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36782" w14:textId="0F109F2E" w:rsidR="00162C6A" w:rsidRPr="00162C6A" w:rsidRDefault="00162C6A" w:rsidP="00170AAB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 w:rsidRPr="001D1C4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E413B0">
        <w:rPr>
          <w:rFonts w:ascii="標楷體" w:eastAsia="標楷體" w:hAnsi="標楷體"/>
          <w:b/>
          <w:color w:val="FF0000"/>
          <w:sz w:val="32"/>
          <w:szCs w:val="32"/>
        </w:rPr>
        <w:t>5</w:t>
      </w:r>
      <w:r w:rsidRPr="00162C6A">
        <w:rPr>
          <w:rFonts w:ascii="標楷體" w:eastAsia="標楷體" w:hAnsi="標楷體" w:hint="eastAsia"/>
          <w:sz w:val="32"/>
          <w:szCs w:val="32"/>
        </w:rPr>
        <w:t>學年度本土語/臺灣手語/新住民語文選修</w:t>
      </w:r>
      <w:r w:rsidR="00170AAB" w:rsidRPr="00162C6A">
        <w:rPr>
          <w:rFonts w:ascii="標楷體" w:eastAsia="標楷體" w:hAnsi="標楷體" w:hint="eastAsia"/>
          <w:sz w:val="32"/>
          <w:szCs w:val="32"/>
        </w:rPr>
        <w:t>課程</w:t>
      </w:r>
    </w:p>
    <w:p w14:paraId="3E56C589" w14:textId="77777777" w:rsidR="00170AAB" w:rsidRDefault="00170AAB" w:rsidP="00170AAB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AB67B4">
        <w:rPr>
          <w:rFonts w:ascii="標楷體" w:eastAsia="標楷體" w:hAnsi="標楷體" w:hint="eastAsia"/>
          <w:b/>
          <w:sz w:val="36"/>
          <w:szCs w:val="36"/>
        </w:rPr>
        <w:t>轉換語別申請書</w:t>
      </w:r>
    </w:p>
    <w:p w14:paraId="21E4F469" w14:textId="77777777" w:rsidR="00033A2A" w:rsidRPr="00E57FAE" w:rsidRDefault="00033A2A" w:rsidP="00CD2A0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color w:val="FF0000"/>
          <w:szCs w:val="24"/>
        </w:rPr>
      </w:pP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依據教育部國民及學前教育署113年12月10日臺教國署國字第1135506147號函及</w:t>
      </w:r>
      <w:r w:rsidR="004817EF"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彰化縣政</w:t>
      </w: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府113年12月31日府教學字第1130511960號函辦理。</w:t>
      </w:r>
    </w:p>
    <w:p w14:paraId="6781193D" w14:textId="50A04166" w:rsidR="00033A2A" w:rsidRPr="00EE7D85" w:rsidRDefault="00CD2A08" w:rsidP="00CC3A1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szCs w:val="24"/>
        </w:rPr>
      </w:pP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基於本土語文學習之持續性，考量多數學生均維持原選習之語別，且延續性學習有利提升學生學習成效，並加深學生對語言學習之興趣，</w:t>
      </w:r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以原選習語別為原則</w:t>
      </w: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，倘修習該語別一年以上之舊生，因配合</w:t>
      </w:r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家長(家庭) 母語轉換需求或其他不可抗力因素</w:t>
      </w: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，致有轉換選習語別時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，請填寫本表，並於</w:t>
      </w:r>
      <w:r w:rsidR="00CC3A18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11</w:t>
      </w:r>
      <w:r w:rsidR="00E413B0">
        <w:rPr>
          <w:rFonts w:ascii="標楷體" w:eastAsia="標楷體" w:hAnsi="標楷體"/>
          <w:b/>
          <w:color w:val="FF0000"/>
          <w:spacing w:val="12"/>
          <w:szCs w:val="24"/>
          <w:shd w:val="clear" w:color="auto" w:fill="FFFFFF"/>
        </w:rPr>
        <w:t>5</w:t>
      </w:r>
      <w:r w:rsidR="00CC3A18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/</w:t>
      </w:r>
      <w:r w:rsidR="00100A95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3/</w:t>
      </w:r>
      <w:r w:rsidR="00E413B0">
        <w:rPr>
          <w:rFonts w:ascii="標楷體" w:eastAsia="標楷體" w:hAnsi="標楷體"/>
          <w:b/>
          <w:color w:val="FF0000"/>
          <w:spacing w:val="12"/>
          <w:szCs w:val="24"/>
          <w:shd w:val="clear" w:color="auto" w:fill="FFFFFF"/>
        </w:rPr>
        <w:t>20</w:t>
      </w:r>
      <w:r w:rsidR="00100A95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(五)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前，將本表</w:t>
      </w:r>
      <w:r w:rsidR="00CC3A1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交回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教務處教學組。</w:t>
      </w:r>
    </w:p>
    <w:p w14:paraId="5EB222BC" w14:textId="37C16B03" w:rsidR="006518F7" w:rsidRPr="006F33E5" w:rsidRDefault="00FD5C4C" w:rsidP="006518F7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i/>
          <w:szCs w:val="24"/>
        </w:rPr>
      </w:pPr>
      <w:r w:rsidRPr="000E337F">
        <w:rPr>
          <w:rFonts w:ascii="標楷體" w:eastAsia="標楷體" w:hAnsi="標楷體" w:hint="eastAsia"/>
        </w:rPr>
        <w:t>申請</w:t>
      </w:r>
      <w:r w:rsidR="00EE7D85" w:rsidRPr="000E337F">
        <w:rPr>
          <w:rFonts w:ascii="標楷體" w:eastAsia="標楷體" w:hAnsi="標楷體" w:hint="eastAsia"/>
        </w:rPr>
        <w:t>後仍需視編班狀況、課務安排、師資、經費</w:t>
      </w:r>
      <w:r w:rsidR="00EE7D85" w:rsidRPr="00FD5C4C">
        <w:rPr>
          <w:rFonts w:ascii="標楷體" w:eastAsia="標楷體" w:hAnsi="標楷體" w:hint="eastAsia"/>
        </w:rPr>
        <w:t>皆可配合方可</w:t>
      </w:r>
      <w:r w:rsidRPr="00FD5C4C">
        <w:rPr>
          <w:rFonts w:ascii="標楷體" w:eastAsia="標楷體" w:hAnsi="標楷體" w:hint="eastAsia"/>
        </w:rPr>
        <w:t>開課</w:t>
      </w:r>
      <w:r w:rsidR="00EA630A">
        <w:rPr>
          <w:rFonts w:ascii="標楷體" w:eastAsia="標楷體" w:hAnsi="標楷體" w:hint="eastAsia"/>
        </w:rPr>
        <w:t>，選修成功後</w:t>
      </w:r>
      <w:r w:rsidR="00EA630A" w:rsidRPr="000E337F">
        <w:rPr>
          <w:rFonts w:ascii="標楷體" w:eastAsia="標楷體" w:hAnsi="標楷體" w:hint="eastAsia"/>
          <w:b/>
          <w:i/>
          <w:u w:val="single"/>
        </w:rPr>
        <w:t>應</w:t>
      </w:r>
      <w:r w:rsidR="00EA630A" w:rsidRPr="000E337F">
        <w:rPr>
          <w:rFonts w:ascii="標楷體" w:eastAsia="標楷體" w:hAnsi="標楷體" w:cs="新細明體" w:hint="eastAsia"/>
          <w:b/>
          <w:i/>
          <w:kern w:val="0"/>
          <w:u w:val="single"/>
        </w:rPr>
        <w:t>持續至少一年方得更換。</w:t>
      </w:r>
    </w:p>
    <w:p w14:paraId="123323FD" w14:textId="18EEC0E4" w:rsidR="006F33E5" w:rsidRPr="000E337F" w:rsidRDefault="006F33E5" w:rsidP="006518F7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i/>
          <w:szCs w:val="24"/>
        </w:rPr>
      </w:pPr>
      <w:r w:rsidRPr="002D505C">
        <w:rPr>
          <w:rFonts w:ascii="標楷體" w:eastAsia="標楷體" w:hAnsi="標楷體" w:hint="eastAsia"/>
        </w:rPr>
        <w:t>非閩語課程可能開在早自修，若有</w:t>
      </w:r>
      <w:r w:rsidRPr="00585509">
        <w:rPr>
          <w:rFonts w:ascii="標楷體" w:eastAsia="標楷體" w:hAnsi="標楷體" w:hint="eastAsia"/>
          <w:b/>
          <w:sz w:val="27"/>
          <w:szCs w:val="27"/>
          <w:u w:val="single"/>
        </w:rPr>
        <w:t>資優班、潛開班、音樂班、各校隊培訓選手</w:t>
      </w:r>
      <w:r w:rsidRPr="00585509">
        <w:rPr>
          <w:rFonts w:ascii="標楷體" w:eastAsia="標楷體" w:hAnsi="標楷體" w:hint="eastAsia"/>
          <w:sz w:val="27"/>
          <w:szCs w:val="27"/>
          <w:u w:val="single"/>
        </w:rPr>
        <w:t>或</w:t>
      </w:r>
      <w:r w:rsidRPr="00585509">
        <w:rPr>
          <w:rFonts w:ascii="標楷體" w:eastAsia="標楷體" w:hAnsi="標楷體" w:hint="eastAsia"/>
          <w:b/>
          <w:sz w:val="27"/>
          <w:szCs w:val="27"/>
          <w:u w:val="single"/>
        </w:rPr>
        <w:t>社團</w:t>
      </w:r>
      <w:r w:rsidRPr="00FF3E06">
        <w:rPr>
          <w:rFonts w:ascii="標楷體" w:eastAsia="標楷體" w:hAnsi="標楷體" w:hint="eastAsia"/>
          <w:b/>
          <w:sz w:val="27"/>
          <w:szCs w:val="27"/>
          <w:u w:val="single"/>
        </w:rPr>
        <w:t>需求</w:t>
      </w:r>
      <w:r w:rsidRPr="002D505C">
        <w:rPr>
          <w:rFonts w:ascii="標楷體" w:eastAsia="標楷體" w:hAnsi="標楷體" w:hint="eastAsia"/>
        </w:rPr>
        <w:t>，</w:t>
      </w:r>
      <w:r w:rsidRPr="002D505C">
        <w:rPr>
          <w:rFonts w:ascii="標楷體" w:eastAsia="標楷體" w:hAnsi="標楷體" w:hint="eastAsia"/>
          <w:b/>
        </w:rPr>
        <w:t>請</w:t>
      </w:r>
      <w:r>
        <w:rPr>
          <w:rFonts w:ascii="標楷體" w:eastAsia="標楷體" w:hAnsi="標楷體" w:hint="eastAsia"/>
          <w:b/>
        </w:rPr>
        <w:t>盡量</w:t>
      </w:r>
      <w:r w:rsidRPr="002D505C">
        <w:rPr>
          <w:rFonts w:ascii="標楷體" w:eastAsia="標楷體" w:hAnsi="標楷體" w:hint="eastAsia"/>
          <w:b/>
        </w:rPr>
        <w:t>選修</w:t>
      </w:r>
      <w:r w:rsidRPr="00585509">
        <w:rPr>
          <w:rFonts w:ascii="標楷體" w:eastAsia="標楷體" w:hAnsi="標楷體" w:hint="eastAsia"/>
          <w:b/>
          <w:sz w:val="27"/>
          <w:szCs w:val="27"/>
        </w:rPr>
        <w:t>閩南語</w:t>
      </w:r>
      <w:r w:rsidRPr="002D505C">
        <w:rPr>
          <w:rFonts w:ascii="標楷體" w:eastAsia="標楷體" w:hAnsi="標楷體" w:hint="eastAsia"/>
        </w:rPr>
        <w:t>，以免課堂衝突</w:t>
      </w:r>
      <w:r>
        <w:rPr>
          <w:rFonts w:ascii="標楷體" w:eastAsia="標楷體" w:hAnsi="標楷體" w:hint="eastAsia"/>
        </w:rPr>
        <w:t>。</w:t>
      </w:r>
      <w:bookmarkStart w:id="0" w:name="_GoBack"/>
      <w:bookmarkEnd w:id="0"/>
    </w:p>
    <w:p w14:paraId="72EB5D83" w14:textId="77777777" w:rsidR="00CC3A18" w:rsidRPr="001F46F8" w:rsidRDefault="006518F7" w:rsidP="001F46F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</w:pPr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除閩南語課程，其餘課程皆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打破班級界限，依學生選習語言類別</w:t>
      </w:r>
      <w:r w:rsid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、程度</w:t>
      </w:r>
      <w:r w:rsidR="003F14B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而進行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編組，實施跑班式</w:t>
      </w:r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或遠距式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教學。</w:t>
      </w:r>
    </w:p>
    <w:tbl>
      <w:tblPr>
        <w:tblStyle w:val="a3"/>
        <w:tblW w:w="10468" w:type="dxa"/>
        <w:jc w:val="center"/>
        <w:tblLook w:val="04A0" w:firstRow="1" w:lastRow="0" w:firstColumn="1" w:lastColumn="0" w:noHBand="0" w:noVBand="1"/>
      </w:tblPr>
      <w:tblGrid>
        <w:gridCol w:w="1111"/>
        <w:gridCol w:w="1633"/>
        <w:gridCol w:w="850"/>
        <w:gridCol w:w="368"/>
        <w:gridCol w:w="1332"/>
        <w:gridCol w:w="855"/>
        <w:gridCol w:w="1700"/>
        <w:gridCol w:w="850"/>
        <w:gridCol w:w="1769"/>
      </w:tblGrid>
      <w:tr w:rsidR="00E865B6" w:rsidRPr="00162C6A" w14:paraId="6419F05D" w14:textId="77777777" w:rsidTr="00E413B0">
        <w:trPr>
          <w:trHeight w:val="758"/>
          <w:jc w:val="center"/>
        </w:trPr>
        <w:tc>
          <w:tcPr>
            <w:tcW w:w="1111" w:type="dxa"/>
            <w:vAlign w:val="center"/>
          </w:tcPr>
          <w:p w14:paraId="4A6F54EA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  <w:p w14:paraId="2C196542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633" w:type="dxa"/>
            <w:vAlign w:val="center"/>
          </w:tcPr>
          <w:p w14:paraId="654E5D0E" w14:textId="77777777" w:rsidR="00E865B6" w:rsidRPr="00634A32" w:rsidRDefault="00E865B6" w:rsidP="00E865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34A32">
              <w:rPr>
                <w:rFonts w:ascii="標楷體" w:eastAsia="標楷體" w:hAnsi="標楷體" w:hint="eastAsia"/>
                <w:szCs w:val="24"/>
              </w:rPr>
              <w:t>年   班</w:t>
            </w:r>
          </w:p>
          <w:p w14:paraId="0A54D840" w14:textId="77777777" w:rsidR="00E865B6" w:rsidRDefault="00E865B6" w:rsidP="00E865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4A32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14:paraId="73F8D3E2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 w:rsidRPr="00634A32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850" w:type="dxa"/>
            <w:vAlign w:val="center"/>
          </w:tcPr>
          <w:p w14:paraId="2BE56DA1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14:paraId="1BAB7BF4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1CBEF78A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52B2FF0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4DAFCFA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700" w:type="dxa"/>
            <w:vAlign w:val="bottom"/>
          </w:tcPr>
          <w:p w14:paraId="2027E727" w14:textId="77777777" w:rsidR="00E865B6" w:rsidRPr="00162C6A" w:rsidRDefault="00E865B6" w:rsidP="00E865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5DB7EF6" w14:textId="77777777" w:rsidR="00E865B6" w:rsidRPr="003F14B5" w:rsidRDefault="00E865B6" w:rsidP="00E865B6">
            <w:pPr>
              <w:snapToGrid w:val="0"/>
              <w:ind w:leftChars="-65" w:left="-156" w:rightChars="-51" w:right="-122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14B5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  <w:p w14:paraId="40A27B42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62C6A">
              <w:rPr>
                <w:rFonts w:ascii="標楷體" w:eastAsia="標楷體" w:hAnsi="標楷體" w:hint="eastAsia"/>
                <w:sz w:val="16"/>
                <w:szCs w:val="16"/>
              </w:rPr>
              <w:t>請用藍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162C6A">
              <w:rPr>
                <w:rFonts w:ascii="標楷體" w:eastAsia="標楷體" w:hAnsi="標楷體" w:hint="eastAsia"/>
                <w:sz w:val="16"/>
                <w:szCs w:val="16"/>
              </w:rPr>
              <w:t>黑色筆簽名</w:t>
            </w:r>
          </w:p>
        </w:tc>
        <w:tc>
          <w:tcPr>
            <w:tcW w:w="850" w:type="dxa"/>
            <w:vAlign w:val="center"/>
          </w:tcPr>
          <w:p w14:paraId="345F6F4A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769" w:type="dxa"/>
            <w:vAlign w:val="bottom"/>
          </w:tcPr>
          <w:p w14:paraId="4C3D3B54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865B6" w:rsidRPr="00162C6A" w14:paraId="29812B32" w14:textId="77777777" w:rsidTr="00480ECE">
        <w:trPr>
          <w:jc w:val="center"/>
        </w:trPr>
        <w:tc>
          <w:tcPr>
            <w:tcW w:w="1111" w:type="dxa"/>
            <w:vAlign w:val="center"/>
          </w:tcPr>
          <w:p w14:paraId="5226FA5F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原選習語別</w:t>
            </w:r>
          </w:p>
        </w:tc>
        <w:tc>
          <w:tcPr>
            <w:tcW w:w="4183" w:type="dxa"/>
            <w:gridSpan w:val="4"/>
            <w:vAlign w:val="center"/>
          </w:tcPr>
          <w:p w14:paraId="3C5FFF81" w14:textId="77777777"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9D9CE68" w14:textId="77777777" w:rsidR="00E865B6" w:rsidRPr="00AB67B4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7B4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14:paraId="43D03DC1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7B4"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</w:p>
        </w:tc>
        <w:tc>
          <w:tcPr>
            <w:tcW w:w="4319" w:type="dxa"/>
            <w:gridSpan w:val="3"/>
          </w:tcPr>
          <w:p w14:paraId="26DDE404" w14:textId="77777777" w:rsidR="00E865B6" w:rsidRPr="00480ECE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0ECE">
              <w:rPr>
                <w:rFonts w:ascii="標楷體" w:eastAsia="標楷體" w:hAnsi="標楷體" w:hint="eastAsia"/>
                <w:sz w:val="16"/>
                <w:szCs w:val="16"/>
              </w:rPr>
              <w:t>(多母語家庭可呈現多語別)</w:t>
            </w:r>
          </w:p>
        </w:tc>
      </w:tr>
      <w:tr w:rsidR="00E865B6" w:rsidRPr="00162C6A" w14:paraId="3437DE8A" w14:textId="77777777" w:rsidTr="004138DB">
        <w:trPr>
          <w:jc w:val="center"/>
        </w:trPr>
        <w:tc>
          <w:tcPr>
            <w:tcW w:w="1111" w:type="dxa"/>
            <w:vAlign w:val="center"/>
          </w:tcPr>
          <w:p w14:paraId="5B62EA6A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轉換</w:t>
            </w:r>
          </w:p>
          <w:p w14:paraId="7CC7C8C2" w14:textId="77777777"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9357" w:type="dxa"/>
            <w:gridSpan w:val="8"/>
            <w:tcBorders>
              <w:bottom w:val="thinThickSmallGap" w:sz="24" w:space="0" w:color="auto"/>
            </w:tcBorders>
            <w:vAlign w:val="center"/>
          </w:tcPr>
          <w:p w14:paraId="176DBC08" w14:textId="77777777" w:rsidR="00E865B6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家長(家庭) 母語轉換需求</w:t>
            </w:r>
          </w:p>
          <w:p w14:paraId="67D334A1" w14:textId="77777777" w:rsidR="00E865B6" w:rsidRPr="00E413B0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 w:val="12"/>
                <w:szCs w:val="12"/>
                <w:shd w:val="clear" w:color="auto" w:fill="FFFFFF"/>
              </w:rPr>
            </w:pPr>
          </w:p>
          <w:p w14:paraId="2C96E765" w14:textId="39B0AFBE" w:rsidR="00E865B6" w:rsidRPr="00162C6A" w:rsidRDefault="00E865B6" w:rsidP="00E413B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其他</w:t>
            </w:r>
            <w:r w:rsidRPr="00E413B0">
              <w:rPr>
                <w:rFonts w:ascii="標楷體" w:eastAsia="標楷體" w:hAnsi="標楷體" w:hint="eastAsia"/>
                <w:b/>
                <w:color w:val="000000"/>
                <w:spacing w:val="12"/>
                <w:sz w:val="32"/>
                <w:szCs w:val="32"/>
                <w:shd w:val="clear" w:color="auto" w:fill="FFFFFF"/>
              </w:rPr>
              <w:t>不可抗力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因素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，請說</w:t>
            </w:r>
            <w:r w:rsidR="00E413B0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明：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______________________________________</w:t>
            </w:r>
          </w:p>
        </w:tc>
      </w:tr>
      <w:tr w:rsidR="00E413B0" w:rsidRPr="00162C6A" w14:paraId="70AAE2B8" w14:textId="77777777" w:rsidTr="00FA5E90">
        <w:trPr>
          <w:trHeight w:val="5283"/>
          <w:jc w:val="center"/>
        </w:trPr>
        <w:tc>
          <w:tcPr>
            <w:tcW w:w="1111" w:type="dxa"/>
            <w:tcBorders>
              <w:right w:val="thinThickSmallGap" w:sz="24" w:space="0" w:color="auto"/>
            </w:tcBorders>
            <w:vAlign w:val="center"/>
          </w:tcPr>
          <w:p w14:paraId="5E612D98" w14:textId="77777777" w:rsidR="00E413B0" w:rsidRPr="00AB67B4" w:rsidRDefault="00E413B0" w:rsidP="008820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B67">
              <w:rPr>
                <w:rFonts w:ascii="標楷體" w:eastAsia="標楷體" w:hAnsi="標楷體"/>
                <w:sz w:val="28"/>
                <w:szCs w:val="28"/>
              </w:rPr>
              <w:t>改選 語別</w:t>
            </w:r>
          </w:p>
        </w:tc>
        <w:tc>
          <w:tcPr>
            <w:tcW w:w="2851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DBAFB67" w14:textId="77777777" w:rsidR="00E413B0" w:rsidRDefault="00E413B0" w:rsidP="00E413B0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 w:rsidRPr="00E413B0"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□</w:t>
            </w:r>
            <w:r w:rsidRPr="00E413B0"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閩南語</w:t>
            </w:r>
          </w:p>
          <w:p w14:paraId="73A3B6EF" w14:textId="2CC35C5C" w:rsidR="00E413B0" w:rsidRDefault="00E413B0" w:rsidP="00E413B0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  <w:spacing w:val="1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□閩東語</w:t>
            </w:r>
          </w:p>
          <w:p w14:paraId="6AADE8A8" w14:textId="77777777" w:rsidR="00E413B0" w:rsidRPr="008B5AC0" w:rsidRDefault="00E413B0" w:rsidP="00E413B0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8B5AC0"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□</w:t>
            </w:r>
            <w:r w:rsidRPr="008B5AC0">
              <w:rPr>
                <w:rFonts w:ascii="標楷體" w:eastAsia="標楷體" w:hAnsi="標楷體" w:cs="標楷體"/>
                <w:b/>
                <w:bCs/>
              </w:rPr>
              <w:t>臺灣手語</w:t>
            </w:r>
          </w:p>
          <w:p w14:paraId="6A1EE68E" w14:textId="631EE2DF" w:rsidR="00E413B0" w:rsidRDefault="00E413B0" w:rsidP="00E413B0">
            <w:pPr>
              <w:snapToGrid w:val="0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8B5AC0"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客家語(勾選腔別)</w:t>
            </w:r>
          </w:p>
          <w:p w14:paraId="32F26299" w14:textId="77777777" w:rsidR="00E413B0" w:rsidRDefault="00E413B0" w:rsidP="00E413B0">
            <w:pPr>
              <w:snapToGrid w:val="0"/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</w:pPr>
          </w:p>
          <w:p w14:paraId="3E7FC36E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四縣腔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南四縣腔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海陸腔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大埔腔</w:t>
            </w:r>
          </w:p>
          <w:p w14:paraId="511F1BC6" w14:textId="467937BD" w:rsidR="00E413B0" w:rsidRP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105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饒平</w:t>
            </w:r>
            <w:r w:rsidRPr="00C5715B">
              <w:rPr>
                <w:rFonts w:ascii="標楷體" w:eastAsia="標楷體" w:hAnsi="標楷體" w:hint="eastAsia"/>
              </w:rPr>
              <w:t>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詔安腔</w:t>
            </w:r>
          </w:p>
        </w:tc>
        <w:tc>
          <w:tcPr>
            <w:tcW w:w="4737" w:type="dxa"/>
            <w:gridSpan w:val="4"/>
            <w:tcBorders>
              <w:top w:val="thinThickSmallGap" w:sz="24" w:space="0" w:color="auto"/>
            </w:tcBorders>
          </w:tcPr>
          <w:p w14:paraId="317968ED" w14:textId="77777777" w:rsidR="00E413B0" w:rsidRDefault="00E413B0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200350"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  <w:t>原住民語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(請勾選腔別，並詳填語系)</w:t>
            </w:r>
          </w:p>
          <w:p w14:paraId="19BB1874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□阿美族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14:paraId="39A5D124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□泰雅族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14:paraId="295511FE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□排灣族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14:paraId="3FA014CA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□布農族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14:paraId="7B4A6936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□卑南族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14:paraId="70B34908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□魯凱族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14:paraId="2905A108" w14:textId="77777777" w:rsidR="00E413B0" w:rsidRDefault="00E413B0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□賽德克族</w:t>
            </w:r>
            <w:r>
              <w:rPr>
                <w:rFonts w:ascii="標楷體" w:eastAsia="標楷體" w:hAnsi="標楷體" w:cs="標楷體" w:hint="eastAsia"/>
                <w:bCs/>
              </w:rPr>
              <w:t>___________</w:t>
            </w:r>
          </w:p>
          <w:p w14:paraId="57FF83C0" w14:textId="77777777" w:rsidR="00E413B0" w:rsidRDefault="00E413B0" w:rsidP="00E865B6">
            <w:pPr>
              <w:snapToGrid w:val="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其他族語</w:t>
            </w:r>
          </w:p>
          <w:p w14:paraId="006E4069" w14:textId="77777777" w:rsidR="00E413B0" w:rsidRPr="005F7EE0" w:rsidRDefault="00E413B0" w:rsidP="00E865B6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□鄒語　□賽夏語　□雅美語　□邵語　□噶瑪蘭語　□太魯閣語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t>□撒奇萊雅語　□拉阿魯哇語　□卡那卡那富語</w:t>
            </w:r>
          </w:p>
        </w:tc>
        <w:tc>
          <w:tcPr>
            <w:tcW w:w="1769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20A99F96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7506F4"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  <w:t>新住民語</w:t>
            </w:r>
          </w:p>
          <w:p w14:paraId="265C141D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越南語　</w:t>
            </w:r>
          </w:p>
          <w:p w14:paraId="357C5A9D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印尼語　</w:t>
            </w:r>
          </w:p>
          <w:p w14:paraId="7EAD1275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泰語　</w:t>
            </w:r>
          </w:p>
          <w:p w14:paraId="50AA1DB8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柬埔寨語　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緬甸語 </w:t>
            </w:r>
          </w:p>
          <w:p w14:paraId="29430891" w14:textId="77777777" w:rsidR="00E413B0" w:rsidRDefault="00E413B0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馬來語　</w:t>
            </w:r>
          </w:p>
          <w:p w14:paraId="0BAC6BA9" w14:textId="77777777" w:rsidR="00E413B0" w:rsidRPr="00162C6A" w:rsidRDefault="00E413B0" w:rsidP="00E865B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>菲律賓語</w:t>
            </w:r>
          </w:p>
        </w:tc>
      </w:tr>
    </w:tbl>
    <w:p w14:paraId="19577698" w14:textId="77777777" w:rsidR="00170AAB" w:rsidRPr="003F14B5" w:rsidRDefault="00170AAB">
      <w:pPr>
        <w:rPr>
          <w:rFonts w:ascii="標楷體" w:eastAsia="標楷體" w:hAnsi="標楷體"/>
          <w:sz w:val="16"/>
          <w:szCs w:val="16"/>
        </w:rPr>
      </w:pPr>
    </w:p>
    <w:sectPr w:rsidR="00170AAB" w:rsidRPr="003F14B5" w:rsidSect="002F140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AD8DF" w14:textId="77777777" w:rsidR="00E6625F" w:rsidRDefault="00E6625F" w:rsidP="00531F98">
      <w:r>
        <w:separator/>
      </w:r>
    </w:p>
  </w:endnote>
  <w:endnote w:type="continuationSeparator" w:id="0">
    <w:p w14:paraId="78287F2E" w14:textId="77777777" w:rsidR="00E6625F" w:rsidRDefault="00E6625F" w:rsidP="0053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1CB32" w14:textId="77777777" w:rsidR="00E6625F" w:rsidRDefault="00E6625F" w:rsidP="00531F98">
      <w:r>
        <w:separator/>
      </w:r>
    </w:p>
  </w:footnote>
  <w:footnote w:type="continuationSeparator" w:id="0">
    <w:p w14:paraId="4C619022" w14:textId="77777777" w:rsidR="00E6625F" w:rsidRDefault="00E6625F" w:rsidP="0053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948"/>
    <w:multiLevelType w:val="hybridMultilevel"/>
    <w:tmpl w:val="12580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2F73E7"/>
    <w:multiLevelType w:val="hybridMultilevel"/>
    <w:tmpl w:val="E722AA38"/>
    <w:lvl w:ilvl="0" w:tplc="BE9E384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AB"/>
    <w:rsid w:val="00033A2A"/>
    <w:rsid w:val="000E337F"/>
    <w:rsid w:val="00100A95"/>
    <w:rsid w:val="00101F72"/>
    <w:rsid w:val="001148F9"/>
    <w:rsid w:val="00162C6A"/>
    <w:rsid w:val="00170AAB"/>
    <w:rsid w:val="0017650D"/>
    <w:rsid w:val="001A508C"/>
    <w:rsid w:val="001D1C4D"/>
    <w:rsid w:val="001F46F8"/>
    <w:rsid w:val="00200350"/>
    <w:rsid w:val="00216CB5"/>
    <w:rsid w:val="002F1409"/>
    <w:rsid w:val="00365039"/>
    <w:rsid w:val="003F14B5"/>
    <w:rsid w:val="004138DB"/>
    <w:rsid w:val="00465208"/>
    <w:rsid w:val="00480ECE"/>
    <w:rsid w:val="004817EF"/>
    <w:rsid w:val="0048678F"/>
    <w:rsid w:val="00524649"/>
    <w:rsid w:val="00531F98"/>
    <w:rsid w:val="005C4D1A"/>
    <w:rsid w:val="005E6BCD"/>
    <w:rsid w:val="005F7EE0"/>
    <w:rsid w:val="00634A32"/>
    <w:rsid w:val="006518F7"/>
    <w:rsid w:val="006B5DBD"/>
    <w:rsid w:val="006F33E5"/>
    <w:rsid w:val="007506F4"/>
    <w:rsid w:val="007C6333"/>
    <w:rsid w:val="00882089"/>
    <w:rsid w:val="008B5AC0"/>
    <w:rsid w:val="00A715D0"/>
    <w:rsid w:val="00A807F8"/>
    <w:rsid w:val="00A90B67"/>
    <w:rsid w:val="00AB67B4"/>
    <w:rsid w:val="00B078D1"/>
    <w:rsid w:val="00B25555"/>
    <w:rsid w:val="00BF1F8E"/>
    <w:rsid w:val="00C23AD3"/>
    <w:rsid w:val="00C25ED7"/>
    <w:rsid w:val="00CC3A18"/>
    <w:rsid w:val="00CD2A08"/>
    <w:rsid w:val="00D0356C"/>
    <w:rsid w:val="00D064D1"/>
    <w:rsid w:val="00E413B0"/>
    <w:rsid w:val="00E57FAE"/>
    <w:rsid w:val="00E6625F"/>
    <w:rsid w:val="00E865B6"/>
    <w:rsid w:val="00EA630A"/>
    <w:rsid w:val="00EE7D85"/>
    <w:rsid w:val="00FB2007"/>
    <w:rsid w:val="00FC266A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8BA8A"/>
  <w15:chartTrackingRefBased/>
  <w15:docId w15:val="{F502BE6F-E75F-4752-89B0-43C5D08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A08"/>
    <w:pPr>
      <w:ind w:leftChars="200" w:left="480"/>
    </w:pPr>
  </w:style>
  <w:style w:type="paragraph" w:customStyle="1" w:styleId="Standard">
    <w:name w:val="Standard"/>
    <w:rsid w:val="00A715D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531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1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1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1F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蔡老師</dc:creator>
  <cp:keywords/>
  <dc:description/>
  <cp:lastModifiedBy>蔡老師</cp:lastModifiedBy>
  <cp:revision>2</cp:revision>
  <cp:lastPrinted>2025-03-03T07:51:00Z</cp:lastPrinted>
  <dcterms:created xsi:type="dcterms:W3CDTF">2026-03-10T03:39:00Z</dcterms:created>
  <dcterms:modified xsi:type="dcterms:W3CDTF">2026-03-10T03:39:00Z</dcterms:modified>
</cp:coreProperties>
</file>