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1B12D" w14:textId="77777777" w:rsidR="00C34177" w:rsidRDefault="00000000">
      <w:pPr>
        <w:pStyle w:val="Text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55926F" wp14:editId="59DF9273">
                <wp:simplePos x="0" y="0"/>
                <wp:positionH relativeFrom="column">
                  <wp:posOffset>-281880</wp:posOffset>
                </wp:positionH>
                <wp:positionV relativeFrom="paragraph">
                  <wp:posOffset>48240</wp:posOffset>
                </wp:positionV>
                <wp:extent cx="657360" cy="313560"/>
                <wp:effectExtent l="0" t="0" r="28440" b="10290"/>
                <wp:wrapNone/>
                <wp:docPr id="523942550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360" cy="313560"/>
                        </a:xfrm>
                        <a:prstGeom prst="rect">
                          <a:avLst/>
                        </a:prstGeom>
                        <a:noFill/>
                        <a:ln w="64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A50BA27" w14:textId="77777777" w:rsidR="00C34177" w:rsidRDefault="00000000">
                            <w:pPr>
                              <w:pStyle w:val="Textbody"/>
                              <w:rPr>
                                <w:rFonts w:ascii="Times New Roman" w:eastAsia="標楷體" w:hAnsi="Times New Roman"/>
                              </w:rPr>
                            </w:pPr>
                            <w:r>
                              <w:rPr>
                                <w:rFonts w:ascii="Times New Roman" w:eastAsia="標楷體" w:hAnsi="Times New Roman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/>
                              </w:rPr>
                              <w:t>2</w:t>
                            </w:r>
                          </w:p>
                        </w:txbxContent>
                      </wps:txbx>
                      <wps:bodyPr vert="horz" wrap="square" lIns="91440" tIns="45720" rIns="91440" bIns="45720" anchor="t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55926F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22.2pt;margin-top:3.8pt;width:51.75pt;height:24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" filled="f" strokeweight=".51pt">
                <v:textbox>
                  <w:txbxContent>
                    <w:p w14:paraId="3A50BA27" w14:textId="77777777" w:rsidR="00C34177" w:rsidRDefault="00000000">
                      <w:pPr>
                        <w:pStyle w:val="Textbody"/>
                        <w:rPr>
                          <w:rFonts w:ascii="Times New Roman" w:eastAsia="標楷體" w:hAnsi="Times New Roman"/>
                        </w:rPr>
                      </w:pPr>
                      <w:r>
                        <w:rPr>
                          <w:rFonts w:ascii="Times New Roman" w:eastAsia="標楷體" w:hAnsi="Times New Roman"/>
                        </w:rPr>
                        <w:t>附件</w:t>
                      </w:r>
                      <w:r>
                        <w:rPr>
                          <w:rFonts w:ascii="Times New Roman" w:eastAsia="標楷體" w:hAnsi="Times New Roma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21D6EB7C" w14:textId="77777777" w:rsidR="00C34177" w:rsidRDefault="00000000">
      <w:pPr>
        <w:pStyle w:val="Textbody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學校地震避難掩護應變參考程序</w:t>
      </w:r>
    </w:p>
    <w:p w14:paraId="4D14A93F" w14:textId="77777777" w:rsidR="00C34177" w:rsidRDefault="00000000">
      <w:pPr>
        <w:pStyle w:val="Textbody"/>
        <w:jc w:val="center"/>
      </w:pPr>
      <w:r>
        <w:rPr>
          <w:rFonts w:ascii="標楷體" w:eastAsia="標楷體" w:hAnsi="標楷體"/>
          <w:b/>
          <w:sz w:val="32"/>
          <w:szCs w:val="32"/>
        </w:rPr>
        <w:t xml:space="preserve">                                </w:t>
      </w:r>
      <w:r>
        <w:rPr>
          <w:rFonts w:ascii="標楷體" w:eastAsia="標楷體" w:hAnsi="標楷體"/>
          <w:szCs w:val="24"/>
        </w:rPr>
        <w:t>參考資料來源：內政部、教育部</w:t>
      </w:r>
    </w:p>
    <w:p w14:paraId="2CADAE61" w14:textId="77777777" w:rsidR="00C34177" w:rsidRDefault="00000000">
      <w:pPr>
        <w:pStyle w:val="Textbody"/>
        <w:spacing w:line="640" w:lineRule="exact"/>
        <w:ind w:left="385" w:hanging="865"/>
        <w:jc w:val="both"/>
      </w:pPr>
      <w:r>
        <w:rPr>
          <w:rFonts w:ascii="標楷體" w:eastAsia="標楷體" w:hAnsi="標楷體"/>
          <w:b/>
          <w:sz w:val="32"/>
          <w:szCs w:val="32"/>
        </w:rPr>
        <w:t>情境：搖晃劇烈、站立不穩，行動困難，幾乎所有學生會感到驚嚇、恐慌、高處物品掉落，傢俱、書櫃移位、搖晃，甚或翻倒。</w:t>
      </w:r>
    </w:p>
    <w:p w14:paraId="1E078693" w14:textId="77777777" w:rsidR="00C34177" w:rsidRDefault="00000000">
      <w:pPr>
        <w:pStyle w:val="Textbody"/>
        <w:numPr>
          <w:ilvl w:val="0"/>
          <w:numId w:val="2"/>
        </w:numPr>
        <w:spacing w:line="640" w:lineRule="exact"/>
        <w:ind w:left="426" w:hanging="710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學生在教室或其他室內：（如圖書館、社團教室、福利社、餐廳等）。</w:t>
      </w:r>
    </w:p>
    <w:p w14:paraId="21C265E2" w14:textId="77777777" w:rsidR="00C34177" w:rsidRDefault="00000000">
      <w:pPr>
        <w:pStyle w:val="Textbody"/>
        <w:spacing w:line="640" w:lineRule="exact"/>
        <w:ind w:firstLine="32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(一)保持冷靜，立即就地避難：</w:t>
      </w:r>
    </w:p>
    <w:p w14:paraId="39CB5695" w14:textId="77777777" w:rsidR="00C34177" w:rsidRDefault="00000000">
      <w:pPr>
        <w:pStyle w:val="Textbody"/>
        <w:numPr>
          <w:ilvl w:val="0"/>
          <w:numId w:val="3"/>
        </w:numPr>
        <w:spacing w:line="640" w:lineRule="exact"/>
        <w:ind w:left="907" w:hanging="170"/>
      </w:pPr>
      <w:r>
        <w:rPr>
          <w:rFonts w:ascii="Times New Roman" w:eastAsia="標楷體" w:hAnsi="Times New Roman"/>
          <w:sz w:val="32"/>
          <w:szCs w:val="24"/>
        </w:rPr>
        <w:t>就地避難的最重要原則就是先快速判斷是否有掉落物及倒塌物品，進而優先保護頭頸部及身體。避難地點例如：</w:t>
      </w:r>
    </w:p>
    <w:p w14:paraId="48C576E8" w14:textId="77777777" w:rsidR="00C34177" w:rsidRDefault="00000000">
      <w:pPr>
        <w:pStyle w:val="Textbody"/>
        <w:numPr>
          <w:ilvl w:val="0"/>
          <w:numId w:val="4"/>
        </w:numPr>
        <w:spacing w:line="640" w:lineRule="exact"/>
        <w:ind w:left="1276" w:hanging="567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桌子或堅固的物品下方（桌子物件若可能造成傷害則不宜，例如：玻璃桌面）。</w:t>
      </w:r>
    </w:p>
    <w:p w14:paraId="5A6F87E2" w14:textId="77777777" w:rsidR="00C34177" w:rsidRDefault="00000000">
      <w:pPr>
        <w:pStyle w:val="Textbody"/>
        <w:numPr>
          <w:ilvl w:val="0"/>
          <w:numId w:val="4"/>
        </w:numPr>
        <w:spacing w:line="640" w:lineRule="exact"/>
        <w:ind w:left="1276" w:hanging="567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牆角，要確認上方懸掛物品是否可能墜落、是否有玻璃窗可能爆裂等危險狀況。</w:t>
      </w:r>
    </w:p>
    <w:p w14:paraId="03BCCEA2" w14:textId="77777777" w:rsidR="00C34177" w:rsidRDefault="00000000">
      <w:pPr>
        <w:pStyle w:val="Textbody"/>
        <w:numPr>
          <w:ilvl w:val="0"/>
          <w:numId w:val="3"/>
        </w:numPr>
        <w:spacing w:line="640" w:lineRule="exact"/>
        <w:ind w:left="993" w:hanging="284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避免選擇之地點：</w:t>
      </w:r>
    </w:p>
    <w:p w14:paraId="7D4FD50B" w14:textId="77777777" w:rsidR="00C34177" w:rsidRDefault="00000000">
      <w:pPr>
        <w:pStyle w:val="Textbody"/>
        <w:numPr>
          <w:ilvl w:val="0"/>
          <w:numId w:val="5"/>
        </w:numPr>
        <w:spacing w:line="640" w:lineRule="exact"/>
        <w:ind w:left="1276" w:hanging="567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玻璃窗旁。</w:t>
      </w:r>
    </w:p>
    <w:p w14:paraId="7AAD1009" w14:textId="77777777" w:rsidR="00C34177" w:rsidRDefault="00000000">
      <w:pPr>
        <w:pStyle w:val="Textbody"/>
        <w:numPr>
          <w:ilvl w:val="0"/>
          <w:numId w:val="5"/>
        </w:numPr>
        <w:spacing w:line="640" w:lineRule="exact"/>
        <w:ind w:left="1276" w:hanging="567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電燈、吊扇、投影機等易墜落物之下方。</w:t>
      </w:r>
    </w:p>
    <w:p w14:paraId="5C4D3203" w14:textId="77777777" w:rsidR="00C34177" w:rsidRDefault="00000000">
      <w:pPr>
        <w:pStyle w:val="Textbody"/>
        <w:numPr>
          <w:ilvl w:val="0"/>
          <w:numId w:val="5"/>
        </w:numPr>
        <w:spacing w:line="640" w:lineRule="exact"/>
        <w:ind w:left="1276" w:hanging="567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未經固定的書櫃、掃地櫃、電視、蒸便當箱、冰箱或飲水機旁或貨物櫃旁（下）。</w:t>
      </w:r>
    </w:p>
    <w:p w14:paraId="188489F7" w14:textId="77777777" w:rsidR="00C34177" w:rsidRDefault="00000000">
      <w:pPr>
        <w:pStyle w:val="Textbody"/>
        <w:numPr>
          <w:ilvl w:val="0"/>
          <w:numId w:val="5"/>
        </w:numPr>
        <w:spacing w:line="640" w:lineRule="exact"/>
        <w:ind w:left="1276" w:hanging="567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黑板、公布欄下。</w:t>
      </w:r>
    </w:p>
    <w:p w14:paraId="2FAD7949" w14:textId="77777777" w:rsidR="00C34177" w:rsidRDefault="00000000">
      <w:pPr>
        <w:pStyle w:val="Textbody"/>
        <w:numPr>
          <w:ilvl w:val="0"/>
          <w:numId w:val="3"/>
        </w:numPr>
        <w:spacing w:line="640" w:lineRule="exact"/>
        <w:ind w:left="850" w:hanging="17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遵循地震避難掩護三要領：趴下、掩護、穩住，直到地</w:t>
      </w:r>
      <w:r>
        <w:rPr>
          <w:rFonts w:ascii="標楷體" w:eastAsia="標楷體" w:hAnsi="標楷體"/>
          <w:sz w:val="32"/>
          <w:szCs w:val="32"/>
        </w:rPr>
        <w:lastRenderedPageBreak/>
        <w:t>震搖晃結束；若使用輪椅、助行器輔具者，應以鎖住、掩護、穩住，直到地震搖晃結束。</w:t>
      </w:r>
    </w:p>
    <w:p w14:paraId="2D12B3F9" w14:textId="77777777" w:rsidR="00C34177" w:rsidRDefault="00000000">
      <w:pPr>
        <w:pStyle w:val="Textbody"/>
        <w:numPr>
          <w:ilvl w:val="0"/>
          <w:numId w:val="3"/>
        </w:numPr>
        <w:spacing w:line="640" w:lineRule="exact"/>
        <w:ind w:left="993" w:hanging="284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躲在桌下時，應盡可能趴下，壓低頭部，優先保護頭頸部，且雙手握住桌腳以桌子掩護，並穩住身體及桌子。到任何空間都要養成習慣，快速瀏覽地震發生時可能的保護屏障，避免電燈、吊扇或天花板、水泥碎片等掉落造成傷害。</w:t>
      </w:r>
    </w:p>
    <w:p w14:paraId="418F11C0" w14:textId="77777777" w:rsidR="00C34177" w:rsidRDefault="00000000">
      <w:pPr>
        <w:pStyle w:val="Textbody"/>
        <w:spacing w:line="640" w:lineRule="exact"/>
        <w:ind w:left="926" w:hanging="640"/>
        <w:jc w:val="both"/>
      </w:pPr>
      <w:r>
        <w:rPr>
          <w:rFonts w:ascii="標楷體" w:eastAsia="標楷體" w:hAnsi="標楷體"/>
          <w:sz w:val="32"/>
          <w:szCs w:val="32"/>
        </w:rPr>
        <w:t>(二)地震稍歇時，應聽從師長指示，依平時規劃之疏散路線，快速疏散。注意事項如下：</w:t>
      </w:r>
    </w:p>
    <w:p w14:paraId="28A8D8BB" w14:textId="77777777" w:rsidR="00C34177" w:rsidRDefault="00000000">
      <w:pPr>
        <w:pStyle w:val="Textbody"/>
        <w:numPr>
          <w:ilvl w:val="0"/>
          <w:numId w:val="6"/>
        </w:numPr>
        <w:spacing w:line="640" w:lineRule="exact"/>
        <w:ind w:left="936" w:hanging="227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應依規劃路線疏散。疏散時可用具備「緩衝」保護功能的物品保護頭頸部(例如：較輕的書包、軟墊、墊板反折形成緩衝等)；若學生行走仍需要牽手或老師引導，則建議可用頭套或頭盔等輔助器材。</w:t>
      </w:r>
    </w:p>
    <w:p w14:paraId="708F3993" w14:textId="77777777" w:rsidR="00C34177" w:rsidRDefault="00000000">
      <w:pPr>
        <w:pStyle w:val="Textbody"/>
        <w:numPr>
          <w:ilvl w:val="0"/>
          <w:numId w:val="6"/>
        </w:numPr>
        <w:spacing w:line="640" w:lineRule="exact"/>
        <w:ind w:left="936" w:hanging="227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災時需冷靜應變，才能有效疏散，遵守</w:t>
      </w:r>
      <w:bookmarkStart w:id="0" w:name="OLE_LINK1"/>
      <w:r>
        <w:rPr>
          <w:rFonts w:ascii="標楷體" w:eastAsia="標楷體" w:hAnsi="標楷體"/>
          <w:sz w:val="32"/>
          <w:szCs w:val="32"/>
        </w:rPr>
        <w:t>「三不原則」：不推、不跑、不語</w:t>
      </w:r>
      <w:bookmarkEnd w:id="0"/>
      <w:r>
        <w:rPr>
          <w:rFonts w:ascii="標楷體" w:eastAsia="標楷體" w:hAnsi="標楷體"/>
          <w:sz w:val="32"/>
          <w:szCs w:val="32"/>
        </w:rPr>
        <w:t>。大聲喧嘩、跑步，易引起慌亂、推擠，因而造成意外。若學生面對突發事件有所恐懼或慌張，因而有放聲大哭或突然言語不止等壓力行為，老師仍應盡可能引導學生疏散。</w:t>
      </w:r>
    </w:p>
    <w:p w14:paraId="41A0ACB8" w14:textId="77777777" w:rsidR="00C34177" w:rsidRDefault="00000000">
      <w:pPr>
        <w:pStyle w:val="Textbody"/>
        <w:numPr>
          <w:ilvl w:val="0"/>
          <w:numId w:val="6"/>
        </w:numPr>
        <w:spacing w:line="640" w:lineRule="exact"/>
        <w:ind w:left="936" w:hanging="227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避難疏散路線規劃，應避開修建中或老舊建物或走廊，並考量學生同時疏散流量，務必使疏散動線順暢；另外，要特別留意低年級及特殊需求學生（身心障礙學生及幼兒等）之避難疏散需求。</w:t>
      </w:r>
    </w:p>
    <w:p w14:paraId="4C0EF379" w14:textId="77777777" w:rsidR="00C34177" w:rsidRDefault="00000000">
      <w:pPr>
        <w:pStyle w:val="Textbody"/>
        <w:spacing w:line="640" w:lineRule="exact"/>
        <w:ind w:left="926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(三)抵達安全地點（操場或其他地點）後，教職員工生均應</w:t>
      </w:r>
      <w:r>
        <w:rPr>
          <w:rFonts w:ascii="標楷體" w:eastAsia="標楷體" w:hAnsi="標楷體"/>
          <w:sz w:val="32"/>
          <w:szCs w:val="32"/>
        </w:rPr>
        <w:lastRenderedPageBreak/>
        <w:t>確實點名，確保所有人員皆已至安全地點，並安撫情緒；若有人員未到（或受傷），應盡速執行相關應變任務。</w:t>
      </w:r>
    </w:p>
    <w:p w14:paraId="749F409F" w14:textId="77777777" w:rsidR="00C34177" w:rsidRDefault="00000000">
      <w:pPr>
        <w:pStyle w:val="Textbody"/>
        <w:numPr>
          <w:ilvl w:val="0"/>
          <w:numId w:val="2"/>
        </w:numPr>
        <w:spacing w:line="640" w:lineRule="exact"/>
        <w:ind w:left="426" w:hanging="710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學生在室外：</w:t>
      </w:r>
    </w:p>
    <w:p w14:paraId="1C7F0189" w14:textId="77777777" w:rsidR="00C34177" w:rsidRDefault="00000000">
      <w:pPr>
        <w:pStyle w:val="Textbody"/>
        <w:spacing w:line="640" w:lineRule="exact"/>
        <w:ind w:firstLine="32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(一)保持冷靜，立即就地避難。</w:t>
      </w:r>
    </w:p>
    <w:p w14:paraId="4F6A9C4A" w14:textId="77777777" w:rsidR="00C34177" w:rsidRDefault="00000000">
      <w:pPr>
        <w:pStyle w:val="Textbody"/>
        <w:numPr>
          <w:ilvl w:val="0"/>
          <w:numId w:val="7"/>
        </w:numPr>
        <w:spacing w:line="640" w:lineRule="exact"/>
        <w:ind w:left="964" w:hanging="255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在走廊時，應注意是否有掉落物、窗戶玻璃爆裂等狀況，盡可能就地趴下保護頭頸部；地震稍歇時應立即疏散至空地或安全地點。</w:t>
      </w:r>
    </w:p>
    <w:p w14:paraId="47FAB393" w14:textId="77777777" w:rsidR="00C34177" w:rsidRDefault="00000000">
      <w:pPr>
        <w:pStyle w:val="Textbody"/>
        <w:numPr>
          <w:ilvl w:val="0"/>
          <w:numId w:val="7"/>
        </w:numPr>
        <w:spacing w:line="640" w:lineRule="exact"/>
        <w:ind w:left="964" w:hanging="255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在操場時，應避開籃球架、足球門、大型喬木等可能傾倒之物品。若已無墜落物之疑慮，則以就地等待為原則。</w:t>
      </w:r>
    </w:p>
    <w:p w14:paraId="77C7EF6E" w14:textId="77777777" w:rsidR="00C34177" w:rsidRDefault="00000000">
      <w:pPr>
        <w:pStyle w:val="Textbody"/>
        <w:numPr>
          <w:ilvl w:val="0"/>
          <w:numId w:val="7"/>
        </w:numPr>
        <w:spacing w:line="640" w:lineRule="exact"/>
        <w:ind w:left="964" w:hanging="255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千萬不要觸碰掉落的電線。</w:t>
      </w:r>
    </w:p>
    <w:p w14:paraId="4C3957C8" w14:textId="77777777" w:rsidR="00C34177" w:rsidRDefault="00000000">
      <w:pPr>
        <w:pStyle w:val="Textbody"/>
        <w:spacing w:line="640" w:lineRule="exact"/>
        <w:ind w:left="993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(二)抵達安全地點（操場或其他地點）後，教職員工生均應確實點名，確保所有人員皆已至安全地點，並安撫情緒；若有人員未到（或受傷），應盡速執行相關應變任務。</w:t>
      </w:r>
    </w:p>
    <w:p w14:paraId="4EE96135" w14:textId="77777777" w:rsidR="00C34177" w:rsidRDefault="00000000">
      <w:pPr>
        <w:pStyle w:val="Textbody"/>
        <w:spacing w:line="640" w:lineRule="exact"/>
        <w:jc w:val="both"/>
      </w:pPr>
      <w:r>
        <w:rPr>
          <w:rFonts w:ascii="標楷體" w:eastAsia="標楷體" w:hAnsi="標楷體" w:cs="新細明體"/>
          <w:b/>
          <w:sz w:val="32"/>
          <w:szCs w:val="32"/>
          <w:u w:val="single"/>
        </w:rPr>
        <w:t>※</w:t>
      </w:r>
      <w:r>
        <w:rPr>
          <w:rFonts w:ascii="標楷體" w:eastAsia="標楷體" w:hAnsi="標楷體"/>
          <w:b/>
          <w:sz w:val="32"/>
          <w:szCs w:val="32"/>
          <w:u w:val="single"/>
        </w:rPr>
        <w:t>特別注意事項：</w:t>
      </w:r>
    </w:p>
    <w:p w14:paraId="6A430804" w14:textId="77777777" w:rsidR="00C34177" w:rsidRDefault="00000000">
      <w:pPr>
        <w:pStyle w:val="Textbody"/>
        <w:spacing w:line="640" w:lineRule="exact"/>
        <w:ind w:left="640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(一)低年級學生、特教班或資源班學生應由專人引導或由鄰近老師負責帶領；特殊教育學校得視需求規劃等待救援點。</w:t>
      </w:r>
    </w:p>
    <w:p w14:paraId="28977286" w14:textId="77777777" w:rsidR="00C34177" w:rsidRDefault="00000000">
      <w:pPr>
        <w:pStyle w:val="Textbody"/>
        <w:spacing w:line="640" w:lineRule="exact"/>
        <w:ind w:left="640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(二)在實驗室、實驗工廠或廚房，應立即保護頭頸部，遠離火源或化學藥品，尋找安全的掩護位置，並依地震避難掩護要領就地避難，俟地震稍歇後關閉火源、電源，進行疏散避難。如果正在火源、電源旁，在能力所及可順手關閉火源或電源，再行就地避難；如果不在順手範圍，應先就地避難，優先保護自身安全。</w:t>
      </w:r>
    </w:p>
    <w:p w14:paraId="551135D3" w14:textId="77777777" w:rsidR="00C34177" w:rsidRDefault="00000000">
      <w:pPr>
        <w:pStyle w:val="Textbody"/>
        <w:spacing w:line="640" w:lineRule="exact"/>
        <w:ind w:left="640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(三)如在大型體育館、演講廳或視聽教室，應先注意是否有掉</w:t>
      </w:r>
      <w:r>
        <w:rPr>
          <w:rFonts w:ascii="標楷體" w:eastAsia="標楷體" w:hAnsi="標楷體"/>
          <w:sz w:val="32"/>
          <w:szCs w:val="32"/>
        </w:rPr>
        <w:lastRenderedPageBreak/>
        <w:t>落物，於座位就地掩蔽並保護頭頸部，搖晃停止後再行疏散。</w:t>
      </w:r>
    </w:p>
    <w:p w14:paraId="104AD3DF" w14:textId="77777777" w:rsidR="00C34177" w:rsidRDefault="00000000">
      <w:pPr>
        <w:pStyle w:val="Textbody"/>
        <w:spacing w:line="640" w:lineRule="exact"/>
        <w:ind w:left="640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(四)在建築物內需以具備緩衝效果之物品保護頭頸部；當離開建築物到空曠地後，若已無墜落致傷之可能，則不需再特別掩護。</w:t>
      </w:r>
    </w:p>
    <w:p w14:paraId="21AEBAED" w14:textId="77777777" w:rsidR="00C34177" w:rsidRDefault="00000000">
      <w:pPr>
        <w:pStyle w:val="Textbody"/>
        <w:spacing w:line="640" w:lineRule="exact"/>
        <w:ind w:left="640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(五)地震大力搖晃時，移動可能導致跌倒，毋須特別前往開門與關閉燈具電源；地震稍歇且啟動疏散時，應記得關閉使用中之電源。</w:t>
      </w:r>
    </w:p>
    <w:p w14:paraId="4745D051" w14:textId="77777777" w:rsidR="00C34177" w:rsidRDefault="00C34177">
      <w:pPr>
        <w:pStyle w:val="Textbody"/>
        <w:spacing w:line="520" w:lineRule="exact"/>
        <w:ind w:left="960" w:hanging="960"/>
        <w:jc w:val="both"/>
        <w:rPr>
          <w:rFonts w:ascii="標楷體" w:eastAsia="標楷體" w:hAnsi="標楷體"/>
          <w:sz w:val="32"/>
          <w:szCs w:val="32"/>
        </w:rPr>
      </w:pPr>
    </w:p>
    <w:sectPr w:rsidR="00C34177">
      <w:footerReference w:type="default" r:id="rId7"/>
      <w:pgSz w:w="11906" w:h="16838"/>
      <w:pgMar w:top="720" w:right="1416" w:bottom="993" w:left="1800" w:header="720" w:footer="680" w:gutter="0"/>
      <w:cols w:space="720"/>
      <w:docGrid w:type="lines" w:linePitch="6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A8E4B" w14:textId="77777777" w:rsidR="00D60F7E" w:rsidRDefault="00D60F7E">
      <w:r>
        <w:separator/>
      </w:r>
    </w:p>
  </w:endnote>
  <w:endnote w:type="continuationSeparator" w:id="0">
    <w:p w14:paraId="3E23295C" w14:textId="77777777" w:rsidR="00D60F7E" w:rsidRDefault="00D60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4A225" w14:textId="77777777" w:rsidR="00000000" w:rsidRDefault="00000000">
    <w:pPr>
      <w:pStyle w:val="a4"/>
      <w:jc w:val="center"/>
    </w:pPr>
    <w:r>
      <w:rPr>
        <w:rFonts w:ascii="Times New Roman" w:hAnsi="Times New Roman"/>
        <w:lang w:val="zh-TW"/>
      </w:rPr>
      <w:fldChar w:fldCharType="begin"/>
    </w:r>
    <w:r>
      <w:rPr>
        <w:rFonts w:ascii="Times New Roman" w:hAnsi="Times New Roman"/>
        <w:lang w:val="zh-TW"/>
      </w:rPr>
      <w:instrText xml:space="preserve"> PAGE </w:instrText>
    </w:r>
    <w:r>
      <w:rPr>
        <w:rFonts w:ascii="Times New Roman" w:hAnsi="Times New Roman"/>
        <w:lang w:val="zh-TW"/>
      </w:rPr>
      <w:fldChar w:fldCharType="separate"/>
    </w:r>
    <w:r>
      <w:rPr>
        <w:rFonts w:ascii="Times New Roman" w:hAnsi="Times New Roman"/>
        <w:lang w:val="zh-TW"/>
      </w:rPr>
      <w:t>4</w:t>
    </w:r>
    <w:r>
      <w:rPr>
        <w:rFonts w:ascii="Times New Roman" w:hAnsi="Times New Roman"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FDDCA" w14:textId="77777777" w:rsidR="00D60F7E" w:rsidRDefault="00D60F7E">
      <w:r>
        <w:rPr>
          <w:color w:val="000000"/>
        </w:rPr>
        <w:separator/>
      </w:r>
    </w:p>
  </w:footnote>
  <w:footnote w:type="continuationSeparator" w:id="0">
    <w:p w14:paraId="49F23E30" w14:textId="77777777" w:rsidR="00D60F7E" w:rsidRDefault="00D60F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2E65"/>
    <w:multiLevelType w:val="multilevel"/>
    <w:tmpl w:val="05560160"/>
    <w:lvl w:ilvl="0">
      <w:start w:val="1"/>
      <w:numFmt w:val="decimal"/>
      <w:lvlText w:val="%1."/>
      <w:lvlJc w:val="center"/>
      <w:pPr>
        <w:ind w:left="1188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900A2F"/>
    <w:multiLevelType w:val="multilevel"/>
    <w:tmpl w:val="AAB45B36"/>
    <w:lvl w:ilvl="0">
      <w:start w:val="1"/>
      <w:numFmt w:val="decimal"/>
      <w:lvlText w:val="%1、"/>
      <w:lvlJc w:val="left"/>
      <w:pPr>
        <w:ind w:left="480" w:hanging="480"/>
      </w:pPr>
      <w:rPr>
        <w:rFonts w:ascii="標楷體" w:eastAsia="標楷體" w:hAnsi="標楷體"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9525C19"/>
    <w:multiLevelType w:val="multilevel"/>
    <w:tmpl w:val="D5803B9C"/>
    <w:lvl w:ilvl="0">
      <w:start w:val="1"/>
      <w:numFmt w:val="decimal"/>
      <w:suff w:val="nothing"/>
      <w:lvlText w:val="%1."/>
      <w:lvlJc w:val="center"/>
      <w:pPr>
        <w:ind w:left="237" w:hanging="237"/>
      </w:pPr>
      <w:rPr>
        <w:rFonts w:ascii="標楷體" w:eastAsia="標楷體" w:hAnsi="標楷體"/>
        <w:sz w:val="32"/>
        <w:szCs w:val="32"/>
      </w:rPr>
    </w:lvl>
    <w:lvl w:ilvl="1">
      <w:start w:val="1"/>
      <w:numFmt w:val="decimal"/>
      <w:suff w:val="nothing"/>
      <w:lvlText w:val="(%2)"/>
      <w:lvlJc w:val="left"/>
      <w:pPr>
        <w:ind w:left="612" w:hanging="374"/>
      </w:pPr>
    </w:lvl>
    <w:lvl w:ilvl="2">
      <w:start w:val="1"/>
      <w:numFmt w:val="upperLetter"/>
      <w:suff w:val="nothing"/>
      <w:lvlText w:val="%3."/>
      <w:lvlJc w:val="right"/>
      <w:pPr>
        <w:ind w:left="925" w:hanging="311"/>
      </w:pPr>
    </w:lvl>
    <w:lvl w:ilvl="3">
      <w:start w:val="1"/>
      <w:numFmt w:val="upperLetter"/>
      <w:suff w:val="nothing"/>
      <w:lvlText w:val="(%4)"/>
      <w:lvlJc w:val="left"/>
      <w:pPr>
        <w:ind w:left="1371" w:hanging="449"/>
      </w:pPr>
    </w:lvl>
    <w:lvl w:ilvl="4">
      <w:start w:val="1"/>
      <w:numFmt w:val="lowerLetter"/>
      <w:suff w:val="nothing"/>
      <w:lvlText w:val="%5."/>
      <w:lvlJc w:val="left"/>
      <w:pPr>
        <w:ind w:left="1594" w:hanging="220"/>
      </w:pPr>
    </w:lvl>
    <w:lvl w:ilvl="5">
      <w:start w:val="1"/>
      <w:numFmt w:val="lowerLetter"/>
      <w:suff w:val="nothing"/>
      <w:lvlText w:val="(%6)"/>
      <w:lvlJc w:val="right"/>
      <w:pPr>
        <w:ind w:left="1957" w:hanging="363"/>
      </w:pPr>
    </w:lvl>
    <w:lvl w:ilvl="6">
      <w:start w:val="1"/>
      <w:numFmt w:val="decimal"/>
      <w:suff w:val="nothing"/>
      <w:lvlText w:val="%7."/>
      <w:lvlJc w:val="left"/>
      <w:pPr>
        <w:ind w:left="1957" w:firstLine="0"/>
      </w:pPr>
    </w:lvl>
    <w:lvl w:ilvl="7">
      <w:start w:val="1"/>
      <w:numFmt w:val="decimal"/>
      <w:suff w:val="nothing"/>
      <w:lvlText w:val="%8."/>
      <w:lvlJc w:val="left"/>
      <w:pPr>
        <w:ind w:left="1957" w:firstLine="0"/>
      </w:pPr>
    </w:lvl>
    <w:lvl w:ilvl="8">
      <w:start w:val="1"/>
      <w:numFmt w:val="decimal"/>
      <w:suff w:val="nothing"/>
      <w:lvlText w:val="%9."/>
      <w:lvlJc w:val="right"/>
      <w:pPr>
        <w:ind w:left="1957" w:firstLine="0"/>
      </w:pPr>
    </w:lvl>
  </w:abstractNum>
  <w:abstractNum w:abstractNumId="3" w15:restartNumberingAfterBreak="0">
    <w:nsid w:val="359B34E0"/>
    <w:multiLevelType w:val="multilevel"/>
    <w:tmpl w:val="5ECC3A76"/>
    <w:lvl w:ilvl="0">
      <w:start w:val="1"/>
      <w:numFmt w:val="decimal"/>
      <w:lvlText w:val="(%1)"/>
      <w:lvlJc w:val="left"/>
      <w:pPr>
        <w:ind w:left="2073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E7732F6"/>
    <w:multiLevelType w:val="multilevel"/>
    <w:tmpl w:val="9A52B966"/>
    <w:lvl w:ilvl="0">
      <w:start w:val="1"/>
      <w:numFmt w:val="decimal"/>
      <w:lvlText w:val="%1."/>
      <w:lvlJc w:val="center"/>
      <w:pPr>
        <w:ind w:left="1188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5FE0F81"/>
    <w:multiLevelType w:val="multilevel"/>
    <w:tmpl w:val="12606808"/>
    <w:lvl w:ilvl="0">
      <w:start w:val="1"/>
      <w:numFmt w:val="decimal"/>
      <w:lvlText w:val="(%1)"/>
      <w:lvlJc w:val="left"/>
      <w:pPr>
        <w:ind w:left="2073" w:hanging="720"/>
      </w:pPr>
    </w:lvl>
    <w:lvl w:ilvl="1">
      <w:start w:val="1"/>
      <w:numFmt w:val="ideographTraditional"/>
      <w:lvlText w:val="%2、"/>
      <w:lvlJc w:val="left"/>
      <w:pPr>
        <w:ind w:left="2313" w:hanging="480"/>
      </w:pPr>
    </w:lvl>
    <w:lvl w:ilvl="2">
      <w:start w:val="1"/>
      <w:numFmt w:val="lowerRoman"/>
      <w:lvlText w:val="%3."/>
      <w:lvlJc w:val="right"/>
      <w:pPr>
        <w:ind w:left="2793" w:hanging="480"/>
      </w:pPr>
    </w:lvl>
    <w:lvl w:ilvl="3">
      <w:start w:val="1"/>
      <w:numFmt w:val="decimal"/>
      <w:lvlText w:val="%4."/>
      <w:lvlJc w:val="left"/>
      <w:pPr>
        <w:ind w:left="3273" w:hanging="480"/>
      </w:pPr>
    </w:lvl>
    <w:lvl w:ilvl="4">
      <w:start w:val="1"/>
      <w:numFmt w:val="ideographTraditional"/>
      <w:lvlText w:val="%5、"/>
      <w:lvlJc w:val="left"/>
      <w:pPr>
        <w:ind w:left="3753" w:hanging="480"/>
      </w:pPr>
    </w:lvl>
    <w:lvl w:ilvl="5">
      <w:start w:val="1"/>
      <w:numFmt w:val="lowerRoman"/>
      <w:lvlText w:val="%6."/>
      <w:lvlJc w:val="right"/>
      <w:pPr>
        <w:ind w:left="4233" w:hanging="480"/>
      </w:pPr>
    </w:lvl>
    <w:lvl w:ilvl="6">
      <w:start w:val="1"/>
      <w:numFmt w:val="decimal"/>
      <w:lvlText w:val="%7."/>
      <w:lvlJc w:val="left"/>
      <w:pPr>
        <w:ind w:left="4713" w:hanging="480"/>
      </w:pPr>
    </w:lvl>
    <w:lvl w:ilvl="7">
      <w:start w:val="1"/>
      <w:numFmt w:val="ideographTraditional"/>
      <w:lvlText w:val="%8、"/>
      <w:lvlJc w:val="left"/>
      <w:pPr>
        <w:ind w:left="5193" w:hanging="480"/>
      </w:pPr>
    </w:lvl>
    <w:lvl w:ilvl="8">
      <w:start w:val="1"/>
      <w:numFmt w:val="lowerRoman"/>
      <w:lvlText w:val="%9."/>
      <w:lvlJc w:val="right"/>
      <w:pPr>
        <w:ind w:left="5673" w:hanging="480"/>
      </w:pPr>
    </w:lvl>
  </w:abstractNum>
  <w:abstractNum w:abstractNumId="6" w15:restartNumberingAfterBreak="0">
    <w:nsid w:val="753F49E4"/>
    <w:multiLevelType w:val="multilevel"/>
    <w:tmpl w:val="F8DE0BCE"/>
    <w:styleLink w:val="WW8Num7"/>
    <w:lvl w:ilvl="0">
      <w:start w:val="1"/>
      <w:numFmt w:val="ideographLegalTraditional"/>
      <w:lvlText w:val="%1、"/>
      <w:lvlJc w:val="left"/>
      <w:pPr>
        <w:ind w:left="720" w:hanging="720"/>
      </w:pPr>
      <w:rPr>
        <w:sz w:val="32"/>
      </w:rPr>
    </w:lvl>
    <w:lvl w:ilvl="1">
      <w:start w:val="1"/>
      <w:numFmt w:val="japaneseCounting"/>
      <w:lvlText w:val="%2、"/>
      <w:lvlJc w:val="left"/>
      <w:pPr>
        <w:ind w:left="1200" w:hanging="720"/>
      </w:pPr>
      <w:rPr>
        <w:rFonts w:eastAsia="標楷體"/>
        <w:b w:val="0"/>
        <w:sz w:val="32"/>
      </w:rPr>
    </w:lvl>
    <w:lvl w:ilvl="2">
      <w:start w:val="1"/>
      <w:numFmt w:val="japaneseCounting"/>
      <w:lvlText w:val="(%3)"/>
      <w:lvlJc w:val="left"/>
      <w:pPr>
        <w:ind w:left="1680" w:hanging="720"/>
      </w:pPr>
      <w:rPr>
        <w:rFonts w:eastAsia="標楷體"/>
        <w:b/>
        <w:color w:val="000000"/>
        <w:w w:val="103"/>
        <w:sz w:val="3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標楷體"/>
        <w:b/>
        <w:color w:val="000000"/>
        <w:w w:val="103"/>
        <w:sz w:val="32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433092490">
    <w:abstractNumId w:val="6"/>
  </w:num>
  <w:num w:numId="2" w16cid:durableId="1269704396">
    <w:abstractNumId w:val="1"/>
  </w:num>
  <w:num w:numId="3" w16cid:durableId="356153047">
    <w:abstractNumId w:val="2"/>
  </w:num>
  <w:num w:numId="4" w16cid:durableId="1300646767">
    <w:abstractNumId w:val="5"/>
  </w:num>
  <w:num w:numId="5" w16cid:durableId="153181429">
    <w:abstractNumId w:val="3"/>
  </w:num>
  <w:num w:numId="6" w16cid:durableId="192962489">
    <w:abstractNumId w:val="4"/>
  </w:num>
  <w:num w:numId="7" w16cid:durableId="200165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34177"/>
    <w:rsid w:val="0057264F"/>
    <w:rsid w:val="00B62498"/>
    <w:rsid w:val="00C34177"/>
    <w:rsid w:val="00D6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2FC68"/>
  <w15:docId w15:val="{40DB8519-9782-4A27-BA2A-ACEC1A787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/>
      <w:kern w:val="3"/>
      <w:sz w:val="24"/>
      <w:szCs w:val="24"/>
    </w:rPr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2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3">
    <w:name w:val="header"/>
    <w:basedOn w:val="Textbody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paragraph" w:styleId="a5">
    <w:name w:val="Balloon Text"/>
    <w:basedOn w:val="Textbody"/>
    <w:rPr>
      <w:rFonts w:ascii="Arial" w:eastAsia="Arial" w:hAnsi="Arial" w:cs="Arial"/>
      <w:sz w:val="18"/>
      <w:szCs w:val="18"/>
    </w:rPr>
  </w:style>
  <w:style w:type="paragraph" w:customStyle="1" w:styleId="Framecontents">
    <w:name w:val="Frame contents"/>
    <w:basedOn w:val="Standard"/>
  </w:style>
  <w:style w:type="character" w:customStyle="1" w:styleId="a6">
    <w:name w:val="頁首 字元"/>
    <w:rPr>
      <w:sz w:val="20"/>
      <w:szCs w:val="20"/>
    </w:rPr>
  </w:style>
  <w:style w:type="character" w:customStyle="1" w:styleId="a7">
    <w:name w:val="頁尾 字元"/>
    <w:rPr>
      <w:sz w:val="20"/>
      <w:szCs w:val="20"/>
    </w:rPr>
  </w:style>
  <w:style w:type="character" w:customStyle="1" w:styleId="NumberingSymbols">
    <w:name w:val="Numbering Symbols"/>
    <w:rPr>
      <w:rFonts w:eastAsia="標楷體"/>
      <w:sz w:val="32"/>
      <w:szCs w:val="32"/>
    </w:rPr>
  </w:style>
  <w:style w:type="numbering" w:customStyle="1" w:styleId="WW8Num7">
    <w:name w:val="WW8Num7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/atis/temp/113-07-16/1629100678/attachs/doc2/9_&#38468;&#20214;2-&#23416;&#26657;&#22320;&#38663;&#36991;&#38627;&#25513;&#35703;&#25033;&#35722;&#21443;&#32771;&#31243;&#24207;_0522.odt/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學校地震應變參考程序</dc:title>
  <dc:subject/>
  <dc:creator>陳再通</dc:creator>
  <cp:lastModifiedBy>瓊文 潘</cp:lastModifiedBy>
  <cp:revision>2</cp:revision>
  <cp:lastPrinted>2024-06-18T17:17:00Z</cp:lastPrinted>
  <dcterms:created xsi:type="dcterms:W3CDTF">2025-08-18T08:39:00Z</dcterms:created>
  <dcterms:modified xsi:type="dcterms:W3CDTF">2025-08-18T08:39:00Z</dcterms:modified>
</cp:coreProperties>
</file>