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2441" w:rsidRDefault="009B33BA">
      <w:pPr>
        <w:pStyle w:val="Textbody"/>
        <w:jc w:val="left"/>
      </w:pPr>
      <w:bookmarkStart w:id="0" w:name="_GoBack"/>
      <w:bookmarkEnd w:id="0"/>
      <w:r>
        <w:rPr>
          <w:b w:val="0"/>
          <w:bCs w:val="0"/>
          <w:color w:val="000000"/>
          <w:sz w:val="40"/>
          <w:szCs w:val="40"/>
          <w:u w:val="none"/>
        </w:rPr>
        <w:t>教育部臺灣台語語言能力認證作業要點修正規定</w:t>
      </w:r>
    </w:p>
    <w:p w:rsidR="002C2441" w:rsidRDefault="002C2441">
      <w:pPr>
        <w:pStyle w:val="Standard"/>
        <w:spacing w:line="480" w:lineRule="exact"/>
        <w:jc w:val="both"/>
        <w:rPr>
          <w:rFonts w:ascii="標楷體" w:eastAsia="標楷體" w:hAnsi="標楷體"/>
          <w:color w:val="000000"/>
          <w:sz w:val="28"/>
          <w:szCs w:val="28"/>
        </w:rPr>
      </w:pPr>
    </w:p>
    <w:p w:rsidR="002C2441" w:rsidRDefault="009B33BA">
      <w:pPr>
        <w:pStyle w:val="Standard"/>
        <w:spacing w:line="480" w:lineRule="exact"/>
        <w:ind w:left="560" w:hanging="560"/>
        <w:jc w:val="both"/>
      </w:pPr>
      <w:r>
        <w:rPr>
          <w:rFonts w:ascii="標楷體" w:eastAsia="標楷體" w:hAnsi="標楷體"/>
          <w:color w:val="000000"/>
          <w:sz w:val="28"/>
          <w:szCs w:val="28"/>
        </w:rPr>
        <w:t>一、教育部（以下簡稱本部）為加強臺灣台語之使用能力，鼓勵全民學習，以利臺灣台語教學、傳承及推廣，並提高使用臺灣台語服務之品質，特訂定本要點。</w:t>
      </w:r>
    </w:p>
    <w:p w:rsidR="002C2441" w:rsidRDefault="009B33BA">
      <w:pPr>
        <w:pStyle w:val="Standard"/>
        <w:numPr>
          <w:ilvl w:val="0"/>
          <w:numId w:val="3"/>
        </w:numPr>
        <w:spacing w:line="480" w:lineRule="exact"/>
        <w:ind w:left="566" w:hanging="566"/>
        <w:jc w:val="both"/>
      </w:pPr>
      <w:r>
        <w:rPr>
          <w:rFonts w:ascii="標楷體" w:eastAsia="標楷體" w:hAnsi="標楷體"/>
          <w:color w:val="000000"/>
          <w:sz w:val="28"/>
          <w:szCs w:val="28"/>
        </w:rPr>
        <w:t>本要點所稱臺灣台語能力，指臺灣台語之聽、說、讀、寫能力。</w:t>
      </w:r>
    </w:p>
    <w:p w:rsidR="002C2441" w:rsidRDefault="009B33BA">
      <w:pPr>
        <w:pStyle w:val="Standard"/>
        <w:numPr>
          <w:ilvl w:val="0"/>
          <w:numId w:val="2"/>
        </w:numPr>
        <w:spacing w:line="480" w:lineRule="exact"/>
        <w:ind w:left="566" w:hanging="566"/>
        <w:jc w:val="both"/>
      </w:pPr>
      <w:r>
        <w:rPr>
          <w:rFonts w:ascii="標楷體" w:eastAsia="標楷體" w:hAnsi="標楷體"/>
          <w:color w:val="000000"/>
          <w:sz w:val="28"/>
          <w:szCs w:val="28"/>
        </w:rPr>
        <w:t>臺灣台語能力之認證，由本部規劃執行之。其中有關認證範圍、認證工具、認證試</w:t>
      </w:r>
      <w:proofErr w:type="gramStart"/>
      <w:r>
        <w:rPr>
          <w:rFonts w:ascii="標楷體" w:eastAsia="標楷體" w:hAnsi="標楷體"/>
          <w:color w:val="000000"/>
          <w:sz w:val="28"/>
          <w:szCs w:val="28"/>
        </w:rPr>
        <w:t>務</w:t>
      </w:r>
      <w:proofErr w:type="gramEnd"/>
      <w:r>
        <w:rPr>
          <w:rFonts w:ascii="標楷體" w:eastAsia="標楷體" w:hAnsi="標楷體"/>
          <w:color w:val="000000"/>
          <w:sz w:val="28"/>
          <w:szCs w:val="28"/>
        </w:rPr>
        <w:t>及認證行政事務，本部得委由具公信力及專業水準之學術機構辦理。</w:t>
      </w:r>
    </w:p>
    <w:p w:rsidR="002C2441" w:rsidRDefault="009B33BA">
      <w:pPr>
        <w:pStyle w:val="Standard"/>
        <w:numPr>
          <w:ilvl w:val="0"/>
          <w:numId w:val="2"/>
        </w:numPr>
        <w:spacing w:line="480" w:lineRule="exact"/>
        <w:ind w:left="566" w:hanging="566"/>
        <w:jc w:val="both"/>
      </w:pPr>
      <w:r>
        <w:rPr>
          <w:rFonts w:ascii="標楷體" w:eastAsia="標楷體" w:hAnsi="標楷體"/>
          <w:color w:val="000000"/>
          <w:sz w:val="28"/>
          <w:szCs w:val="28"/>
        </w:rPr>
        <w:t>本部及受託辦理之學術機構，對應考人之個人資料應負保密義務。</w:t>
      </w:r>
    </w:p>
    <w:p w:rsidR="002C2441" w:rsidRDefault="009B33BA">
      <w:pPr>
        <w:pStyle w:val="Standard"/>
        <w:numPr>
          <w:ilvl w:val="0"/>
          <w:numId w:val="2"/>
        </w:numPr>
        <w:spacing w:line="480" w:lineRule="exact"/>
        <w:ind w:left="566" w:hanging="566"/>
        <w:jc w:val="both"/>
      </w:pPr>
      <w:r>
        <w:rPr>
          <w:rFonts w:ascii="標楷體" w:eastAsia="標楷體" w:hAnsi="標楷體"/>
          <w:color w:val="000000"/>
          <w:sz w:val="28"/>
          <w:szCs w:val="28"/>
        </w:rPr>
        <w:t>本認證不限國籍、族別，均可參加。</w:t>
      </w:r>
    </w:p>
    <w:p w:rsidR="002C2441" w:rsidRDefault="009B33BA">
      <w:pPr>
        <w:pStyle w:val="Standard"/>
        <w:numPr>
          <w:ilvl w:val="0"/>
          <w:numId w:val="2"/>
        </w:numPr>
        <w:spacing w:line="480" w:lineRule="exact"/>
        <w:ind w:left="566" w:hanging="566"/>
        <w:jc w:val="both"/>
      </w:pPr>
      <w:r>
        <w:rPr>
          <w:rFonts w:ascii="標楷體" w:eastAsia="標楷體" w:hAnsi="標楷體"/>
          <w:color w:val="000000"/>
          <w:sz w:val="28"/>
          <w:szCs w:val="28"/>
        </w:rPr>
        <w:t>臺灣台語能力認證包括聽力、口語、閱讀、書寫四項測驗類型，其能力級別分為六級：基礎級、初級、中級、中高級、高級及專業級。</w:t>
      </w:r>
    </w:p>
    <w:p w:rsidR="002C2441" w:rsidRDefault="009B33BA">
      <w:pPr>
        <w:pStyle w:val="Standard"/>
        <w:numPr>
          <w:ilvl w:val="0"/>
          <w:numId w:val="2"/>
        </w:numPr>
        <w:spacing w:line="480" w:lineRule="exact"/>
        <w:ind w:left="566" w:hanging="566"/>
        <w:jc w:val="both"/>
      </w:pPr>
      <w:r>
        <w:rPr>
          <w:rFonts w:ascii="標楷體" w:eastAsia="標楷體" w:hAnsi="標楷體"/>
          <w:color w:val="000000"/>
          <w:sz w:val="28"/>
          <w:szCs w:val="28"/>
        </w:rPr>
        <w:t>本認證得分區辦理，每年至少辦理一次為原則，必要時得增辦之。</w:t>
      </w:r>
    </w:p>
    <w:p w:rsidR="002C2441" w:rsidRDefault="009B33BA">
      <w:pPr>
        <w:pStyle w:val="Standard"/>
        <w:numPr>
          <w:ilvl w:val="0"/>
          <w:numId w:val="2"/>
        </w:numPr>
        <w:spacing w:line="480" w:lineRule="exact"/>
        <w:ind w:left="566" w:hanging="566"/>
        <w:jc w:val="both"/>
      </w:pPr>
      <w:r>
        <w:rPr>
          <w:rFonts w:ascii="標楷體" w:eastAsia="標楷體" w:hAnsi="標楷體"/>
          <w:color w:val="000000"/>
          <w:sz w:val="28"/>
          <w:szCs w:val="28"/>
        </w:rPr>
        <w:t>依本要點通過認證者，由本部發給臺灣台語能力證明。</w:t>
      </w:r>
    </w:p>
    <w:p w:rsidR="002C2441" w:rsidRDefault="009B33BA">
      <w:pPr>
        <w:pStyle w:val="Standard"/>
        <w:numPr>
          <w:ilvl w:val="0"/>
          <w:numId w:val="2"/>
        </w:numPr>
        <w:spacing w:line="480" w:lineRule="exact"/>
        <w:ind w:left="566" w:hanging="566"/>
        <w:jc w:val="both"/>
      </w:pPr>
      <w:r>
        <w:rPr>
          <w:rFonts w:ascii="標楷體" w:eastAsia="標楷體" w:hAnsi="標楷體"/>
          <w:color w:val="000000"/>
          <w:sz w:val="28"/>
          <w:szCs w:val="28"/>
        </w:rPr>
        <w:t>本臺灣台語認證僅證明臺灣台語能力，本部無協助任何就業</w:t>
      </w:r>
      <w:r>
        <w:rPr>
          <w:rFonts w:ascii="標楷體" w:eastAsia="標楷體" w:hAnsi="標楷體"/>
          <w:color w:val="000000"/>
          <w:sz w:val="28"/>
          <w:szCs w:val="28"/>
        </w:rPr>
        <w:t>分發之責。</w:t>
      </w:r>
    </w:p>
    <w:sectPr w:rsidR="002C2441">
      <w:pgSz w:w="11906" w:h="16838"/>
      <w:pgMar w:top="1440" w:right="1797" w:bottom="1440" w:left="1797" w:header="720" w:footer="720" w:gutter="0"/>
      <w:cols w:space="720"/>
      <w:docGrid w:type="lines" w:linePitch="36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B33BA" w:rsidRDefault="009B33BA">
      <w:r>
        <w:separator/>
      </w:r>
    </w:p>
  </w:endnote>
  <w:endnote w:type="continuationSeparator" w:id="0">
    <w:p w:rsidR="009B33BA" w:rsidRDefault="009B33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Liberation Sans">
    <w:charset w:val="00"/>
    <w:family w:val="swiss"/>
    <w:pitch w:val="variable"/>
  </w:font>
  <w:font w:name="思源黑體">
    <w:charset w:val="00"/>
    <w:family w:val="auto"/>
    <w:pitch w:val="variable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B33BA" w:rsidRDefault="009B33BA">
      <w:r>
        <w:rPr>
          <w:color w:val="000000"/>
        </w:rPr>
        <w:separator/>
      </w:r>
    </w:p>
  </w:footnote>
  <w:footnote w:type="continuationSeparator" w:id="0">
    <w:p w:rsidR="009B33BA" w:rsidRDefault="009B33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CC097F"/>
    <w:multiLevelType w:val="multilevel"/>
    <w:tmpl w:val="EA9ACD42"/>
    <w:styleLink w:val="WWNum1"/>
    <w:lvl w:ilvl="0">
      <w:start w:val="2"/>
      <w:numFmt w:val="japaneseCounting"/>
      <w:lvlText w:val="%1、"/>
      <w:lvlJc w:val="left"/>
      <w:pPr>
        <w:ind w:left="480" w:hanging="480"/>
      </w:pPr>
      <w:rPr>
        <w:rFonts w:ascii="標楷體" w:eastAsia="標楷體" w:hAnsi="標楷體" w:cs="Times New Roman"/>
      </w:rPr>
    </w:lvl>
    <w:lvl w:ilvl="1">
      <w:start w:val="1"/>
      <w:numFmt w:val="japaneseCounting"/>
      <w:lvlText w:val="%1.%2、"/>
      <w:lvlJc w:val="left"/>
      <w:pPr>
        <w:ind w:left="960" w:hanging="480"/>
      </w:pPr>
      <w:rPr>
        <w:rFonts w:ascii="標楷體" w:eastAsia="標楷體" w:hAnsi="標楷體" w:cs="Times New Roman"/>
      </w:rPr>
    </w:lvl>
    <w:lvl w:ilvl="2">
      <w:start w:val="1"/>
      <w:numFmt w:val="lowerRoman"/>
      <w:lvlText w:val="%1.%2.%3."/>
      <w:lvlJc w:val="right"/>
      <w:pPr>
        <w:ind w:left="1440" w:hanging="480"/>
      </w:pPr>
    </w:lvl>
    <w:lvl w:ilvl="3">
      <w:start w:val="1"/>
      <w:numFmt w:val="decimal"/>
      <w:lvlText w:val="%1.%2.%3.%4."/>
      <w:lvlJc w:val="left"/>
      <w:pPr>
        <w:ind w:left="1920" w:hanging="480"/>
      </w:pPr>
    </w:lvl>
    <w:lvl w:ilvl="4">
      <w:start w:val="1"/>
      <w:numFmt w:val="ideographTraditional"/>
      <w:lvlText w:val="%1.%2.%3.%4.%5、"/>
      <w:lvlJc w:val="left"/>
      <w:pPr>
        <w:ind w:left="2400" w:hanging="480"/>
      </w:pPr>
    </w:lvl>
    <w:lvl w:ilvl="5">
      <w:start w:val="1"/>
      <w:numFmt w:val="lowerRoman"/>
      <w:lvlText w:val="%1.%2.%3.%4.%5.%6."/>
      <w:lvlJc w:val="right"/>
      <w:pPr>
        <w:ind w:left="2880" w:hanging="480"/>
      </w:pPr>
    </w:lvl>
    <w:lvl w:ilvl="6">
      <w:start w:val="1"/>
      <w:numFmt w:val="decimal"/>
      <w:lvlText w:val="%1.%2.%3.%4.%5.%6.%7."/>
      <w:lvlJc w:val="left"/>
      <w:pPr>
        <w:ind w:left="3360" w:hanging="480"/>
      </w:pPr>
    </w:lvl>
    <w:lvl w:ilvl="7">
      <w:start w:val="1"/>
      <w:numFmt w:val="ideographTraditional"/>
      <w:lvlText w:val="%1.%2.%3.%4.%5.%6.%7.%8、"/>
      <w:lvlJc w:val="left"/>
      <w:pPr>
        <w:ind w:left="3840" w:hanging="480"/>
      </w:pPr>
    </w:lvl>
    <w:lvl w:ilvl="8">
      <w:start w:val="1"/>
      <w:numFmt w:val="lowerRoman"/>
      <w:lvlText w:val="%1.%2.%3.%4.%5.%6.%7.%8.%9."/>
      <w:lvlJc w:val="right"/>
      <w:pPr>
        <w:ind w:left="4320" w:hanging="480"/>
      </w:pPr>
    </w:lvl>
  </w:abstractNum>
  <w:abstractNum w:abstractNumId="1" w15:restartNumberingAfterBreak="0">
    <w:nsid w:val="25D17574"/>
    <w:multiLevelType w:val="multilevel"/>
    <w:tmpl w:val="50AC3B5E"/>
    <w:styleLink w:val="NoList"/>
    <w:lvl w:ilvl="0">
      <w:start w:val="1"/>
      <w:numFmt w:val="none"/>
      <w:lvlText w:val="%1."/>
      <w:lvlJc w:val="left"/>
      <w:pPr>
        <w:ind w:left="720" w:hanging="720"/>
      </w:pPr>
    </w:lvl>
    <w:lvl w:ilvl="1">
      <w:start w:val="1"/>
      <w:numFmt w:val="none"/>
      <w:lvlText w:val="%2."/>
      <w:lvlJc w:val="left"/>
      <w:pPr>
        <w:ind w:left="1080" w:hanging="720"/>
      </w:pPr>
    </w:lvl>
    <w:lvl w:ilvl="2">
      <w:start w:val="1"/>
      <w:numFmt w:val="none"/>
      <w:lvlText w:val="%3."/>
      <w:lvlJc w:val="left"/>
      <w:pPr>
        <w:ind w:left="1440" w:hanging="720"/>
      </w:pPr>
    </w:lvl>
    <w:lvl w:ilvl="3">
      <w:start w:val="1"/>
      <w:numFmt w:val="none"/>
      <w:lvlText w:val="%4."/>
      <w:lvlJc w:val="left"/>
      <w:pPr>
        <w:ind w:left="1800" w:hanging="720"/>
      </w:pPr>
    </w:lvl>
    <w:lvl w:ilvl="4">
      <w:start w:val="1"/>
      <w:numFmt w:val="none"/>
      <w:lvlText w:val="%5."/>
      <w:lvlJc w:val="left"/>
      <w:pPr>
        <w:ind w:left="2160" w:hanging="720"/>
      </w:pPr>
    </w:lvl>
    <w:lvl w:ilvl="5">
      <w:start w:val="1"/>
      <w:numFmt w:val="none"/>
      <w:lvlText w:val="%6."/>
      <w:lvlJc w:val="left"/>
      <w:pPr>
        <w:ind w:left="2520" w:hanging="720"/>
      </w:pPr>
    </w:lvl>
    <w:lvl w:ilvl="6">
      <w:start w:val="1"/>
      <w:numFmt w:val="none"/>
      <w:lvlText w:val="%7."/>
      <w:lvlJc w:val="left"/>
      <w:pPr>
        <w:ind w:left="2880" w:hanging="720"/>
      </w:pPr>
    </w:lvl>
    <w:lvl w:ilvl="7">
      <w:start w:val="1"/>
      <w:numFmt w:val="none"/>
      <w:lvlText w:val="%8."/>
      <w:lvlJc w:val="left"/>
      <w:pPr>
        <w:ind w:left="3240" w:hanging="720"/>
      </w:pPr>
    </w:lvl>
    <w:lvl w:ilvl="8">
      <w:start w:val="1"/>
      <w:numFmt w:val="none"/>
      <w:lvlText w:val="%9."/>
      <w:lvlJc w:val="left"/>
      <w:pPr>
        <w:ind w:left="3600" w:hanging="720"/>
      </w:p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2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2C2441"/>
    <w:rsid w:val="002C2441"/>
    <w:rsid w:val="009B33BA"/>
    <w:rsid w:val="00B80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2FD5DC7-572C-46FD-A2A3-4DA245EA1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新細明體" w:hAnsi="Arial" w:cs="新細明體"/>
        <w:lang w:val="en-US" w:eastAsia="zh-TW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Pr>
      <w:rFonts w:ascii="Times New Roman" w:eastAsia="Times New Roman" w:hAnsi="Times New Roman" w:cs="Times New Roman"/>
      <w:kern w:val="3"/>
      <w:sz w:val="24"/>
      <w:szCs w:val="24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思源黑體" w:hAnsi="Liberation Sans" w:cs="Lucida Sans"/>
      <w:sz w:val="28"/>
      <w:szCs w:val="28"/>
    </w:rPr>
  </w:style>
  <w:style w:type="paragraph" w:customStyle="1" w:styleId="Textbody">
    <w:name w:val="Text body"/>
    <w:basedOn w:val="Standard"/>
    <w:pPr>
      <w:tabs>
        <w:tab w:val="left" w:pos="840"/>
      </w:tabs>
      <w:snapToGrid w:val="0"/>
      <w:spacing w:line="600" w:lineRule="exact"/>
      <w:jc w:val="center"/>
    </w:pPr>
    <w:rPr>
      <w:rFonts w:ascii="標楷體" w:eastAsia="標楷體" w:hAnsi="標楷體" w:cs="標楷體"/>
      <w:b/>
      <w:bCs/>
      <w:sz w:val="32"/>
      <w:u w:val="single"/>
    </w:rPr>
  </w:style>
  <w:style w:type="paragraph" w:styleId="a3">
    <w:name w:val="List"/>
    <w:basedOn w:val="Textbody"/>
    <w:rPr>
      <w:rFonts w:cs="Lucida Sans"/>
    </w:rPr>
  </w:style>
  <w:style w:type="paragraph" w:styleId="a4">
    <w:name w:val="caption"/>
    <w:basedOn w:val="Standard"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styleId="a5">
    <w:name w:val="List Paragraph"/>
    <w:basedOn w:val="Standard"/>
    <w:pPr>
      <w:ind w:left="480"/>
    </w:pPr>
  </w:style>
  <w:style w:type="paragraph" w:customStyle="1" w:styleId="HeaderandFooter">
    <w:name w:val="Header and Footer"/>
    <w:basedOn w:val="Standard"/>
  </w:style>
  <w:style w:type="paragraph" w:styleId="a6">
    <w:name w:val="head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foot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本文 字元"/>
    <w:rPr>
      <w:rFonts w:ascii="標楷體" w:eastAsia="標楷體" w:hAnsi="標楷體" w:cs="Times New Roman"/>
      <w:b/>
      <w:bCs/>
      <w:kern w:val="3"/>
      <w:sz w:val="32"/>
      <w:u w:val="single"/>
    </w:rPr>
  </w:style>
  <w:style w:type="character" w:customStyle="1" w:styleId="a9">
    <w:name w:val="頁首 字元"/>
    <w:rPr>
      <w:rFonts w:ascii="Times New Roman" w:eastAsia="Times New Roman" w:hAnsi="Times New Roman" w:cs="Times New Roman"/>
      <w:kern w:val="3"/>
    </w:rPr>
  </w:style>
  <w:style w:type="character" w:customStyle="1" w:styleId="aa">
    <w:name w:val="頁尾 字元"/>
    <w:rPr>
      <w:rFonts w:ascii="Times New Roman" w:eastAsia="Times New Roman" w:hAnsi="Times New Roman" w:cs="Times New Roman"/>
      <w:kern w:val="3"/>
    </w:rPr>
  </w:style>
  <w:style w:type="character" w:customStyle="1" w:styleId="ListLabel1">
    <w:name w:val="ListLabel 1"/>
    <w:rPr>
      <w:rFonts w:ascii="標楷體" w:eastAsia="標楷體" w:hAnsi="標楷體" w:cs="Times New Roman"/>
    </w:rPr>
  </w:style>
  <w:style w:type="character" w:customStyle="1" w:styleId="ListLabel2">
    <w:name w:val="ListLabel 2"/>
    <w:rPr>
      <w:rFonts w:ascii="標楷體" w:eastAsia="標楷體" w:hAnsi="標楷體" w:cs="Times New Roman"/>
    </w:rPr>
  </w:style>
  <w:style w:type="numbering" w:customStyle="1" w:styleId="NoList">
    <w:name w:val="No List"/>
    <w:basedOn w:val="a2"/>
    <w:pPr>
      <w:numPr>
        <w:numId w:val="1"/>
      </w:numPr>
    </w:pPr>
  </w:style>
  <w:style w:type="numbering" w:customStyle="1" w:styleId="WWNum1">
    <w:name w:val="WWNum1"/>
    <w:basedOn w:val="a2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328</Characters>
  <Application>Microsoft Office Word</Application>
  <DocSecurity>0</DocSecurity>
  <Lines>2</Lines>
  <Paragraphs>1</Paragraphs>
  <ScaleCrop>false</ScaleCrop>
  <Company/>
  <LinksUpToDate>false</LinksUpToDate>
  <CharactersWithSpaces>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MOE</dc:creator>
  <cp:lastModifiedBy>蔡老師</cp:lastModifiedBy>
  <cp:revision>2</cp:revision>
  <cp:lastPrinted>2024-07-05T04:07:00Z</cp:lastPrinted>
  <dcterms:created xsi:type="dcterms:W3CDTF">2024-08-28T07:50:00Z</dcterms:created>
  <dcterms:modified xsi:type="dcterms:W3CDTF">2024-08-28T07:50:00Z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</Properties>
</file>