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F4AC8" w:rsidRDefault="002B59BA">
      <w:pPr>
        <w:pStyle w:val="Textbody"/>
        <w:spacing w:line="480" w:lineRule="exact"/>
        <w:jc w:val="center"/>
      </w:pPr>
      <w:bookmarkStart w:id="0" w:name="_Hlk139028589"/>
      <w:bookmarkStart w:id="1" w:name="_GoBack"/>
      <w:bookmarkEnd w:id="0"/>
      <w:bookmarkEnd w:id="1"/>
      <w:r>
        <w:rPr>
          <w:rFonts w:eastAsia="標楷體" w:cs="標楷體"/>
          <w:bCs/>
          <w:color w:val="000000"/>
          <w:sz w:val="40"/>
          <w:szCs w:val="36"/>
        </w:rPr>
        <w:t>國民小學及國民中學學生學習評量辦法修正條文</w:t>
      </w:r>
    </w:p>
    <w:p w:rsidR="000F4AC8" w:rsidRDefault="000F4AC8">
      <w:pPr>
        <w:pStyle w:val="Standard"/>
        <w:spacing w:line="320" w:lineRule="exact"/>
        <w:jc w:val="right"/>
        <w:rPr>
          <w:rFonts w:ascii="標楷體" w:eastAsia="標楷體" w:hAnsi="標楷體"/>
          <w:color w:val="000000"/>
          <w:sz w:val="20"/>
        </w:rPr>
      </w:pPr>
    </w:p>
    <w:p w:rsidR="000F4AC8" w:rsidRDefault="002B59BA">
      <w:pPr>
        <w:pStyle w:val="Standard"/>
        <w:spacing w:line="460" w:lineRule="exact"/>
        <w:ind w:left="1985" w:hanging="1985"/>
        <w:jc w:val="both"/>
        <w:rPr>
          <w:rFonts w:eastAsia="標楷體" w:cs="標楷體"/>
          <w:color w:val="000000"/>
          <w:sz w:val="28"/>
          <w:szCs w:val="26"/>
        </w:rPr>
      </w:pPr>
      <w:r>
        <w:rPr>
          <w:rFonts w:eastAsia="標楷體" w:cs="標楷體"/>
          <w:color w:val="000000"/>
          <w:sz w:val="28"/>
          <w:szCs w:val="26"/>
        </w:rPr>
        <w:t>第一條　　本辦法依國民教育法第四十條第一項規定訂定之。</w:t>
      </w:r>
    </w:p>
    <w:p w:rsidR="000F4AC8" w:rsidRDefault="002B59BA">
      <w:pPr>
        <w:pStyle w:val="Standard"/>
        <w:spacing w:line="460" w:lineRule="exact"/>
        <w:ind w:left="849" w:hanging="851"/>
        <w:jc w:val="both"/>
        <w:rPr>
          <w:rFonts w:eastAsia="標楷體" w:cs="標楷體"/>
          <w:color w:val="000000"/>
          <w:sz w:val="28"/>
          <w:szCs w:val="26"/>
        </w:rPr>
      </w:pPr>
      <w:r>
        <w:rPr>
          <w:rFonts w:eastAsia="標楷體" w:cs="標楷體"/>
          <w:color w:val="000000"/>
          <w:sz w:val="28"/>
          <w:szCs w:val="26"/>
        </w:rPr>
        <w:t>第二條　　國民小學及國民中學（以下簡稱國民中小學）學生學習評量，以協助學生德智體群美五育均衡發展為目的，並具有下列功能：</w:t>
      </w:r>
    </w:p>
    <w:p w:rsidR="000F4AC8" w:rsidRDefault="002B59BA">
      <w:pPr>
        <w:pStyle w:val="Standard"/>
        <w:spacing w:line="460" w:lineRule="exact"/>
        <w:ind w:left="1919" w:hanging="501"/>
        <w:jc w:val="both"/>
        <w:rPr>
          <w:rFonts w:eastAsia="標楷體" w:cs="標楷體"/>
          <w:color w:val="000000"/>
          <w:sz w:val="28"/>
          <w:szCs w:val="26"/>
        </w:rPr>
      </w:pPr>
      <w:r>
        <w:rPr>
          <w:rFonts w:eastAsia="標楷體" w:cs="標楷體"/>
          <w:color w:val="000000"/>
          <w:sz w:val="28"/>
          <w:szCs w:val="26"/>
        </w:rPr>
        <w:t>一、學生據以瞭解自我表現，並調整學習方法及態度。</w:t>
      </w:r>
    </w:p>
    <w:p w:rsidR="000F4AC8" w:rsidRDefault="002B59BA">
      <w:pPr>
        <w:pStyle w:val="Standard"/>
        <w:spacing w:line="460" w:lineRule="exact"/>
        <w:ind w:left="1919" w:hanging="501"/>
        <w:jc w:val="both"/>
        <w:rPr>
          <w:rFonts w:eastAsia="標楷體" w:cs="標楷體"/>
          <w:color w:val="000000"/>
          <w:sz w:val="28"/>
          <w:szCs w:val="26"/>
        </w:rPr>
      </w:pPr>
      <w:r>
        <w:rPr>
          <w:rFonts w:eastAsia="標楷體" w:cs="標楷體"/>
          <w:color w:val="000000"/>
          <w:sz w:val="28"/>
          <w:szCs w:val="26"/>
        </w:rPr>
        <w:t>二、教師據以調整教學及評量方式，並輔導學生適性學習。</w:t>
      </w:r>
    </w:p>
    <w:p w:rsidR="000F4AC8" w:rsidRDefault="002B59BA">
      <w:pPr>
        <w:pStyle w:val="Standard"/>
        <w:spacing w:line="460" w:lineRule="exact"/>
        <w:ind w:left="1919" w:hanging="501"/>
        <w:jc w:val="both"/>
        <w:rPr>
          <w:rFonts w:eastAsia="標楷體" w:cs="標楷體"/>
          <w:color w:val="000000"/>
          <w:sz w:val="28"/>
          <w:szCs w:val="26"/>
        </w:rPr>
      </w:pPr>
      <w:r>
        <w:rPr>
          <w:rFonts w:eastAsia="標楷體" w:cs="標楷體"/>
          <w:color w:val="000000"/>
          <w:sz w:val="28"/>
          <w:szCs w:val="26"/>
        </w:rPr>
        <w:t>三、學校據以調整課程計畫，並針對學生需求安排激勵方案或補救教學。</w:t>
      </w:r>
    </w:p>
    <w:p w:rsidR="000F4AC8" w:rsidRDefault="002B59BA">
      <w:pPr>
        <w:pStyle w:val="Standard"/>
        <w:spacing w:line="460" w:lineRule="exact"/>
        <w:ind w:left="1919" w:hanging="501"/>
        <w:jc w:val="both"/>
        <w:rPr>
          <w:rFonts w:eastAsia="標楷體" w:cs="標楷體"/>
          <w:color w:val="000000"/>
          <w:sz w:val="28"/>
          <w:szCs w:val="26"/>
        </w:rPr>
      </w:pPr>
      <w:r>
        <w:rPr>
          <w:rFonts w:eastAsia="標楷體" w:cs="標楷體"/>
          <w:color w:val="000000"/>
          <w:sz w:val="28"/>
          <w:szCs w:val="26"/>
        </w:rPr>
        <w:t>四、學生之法定代理人據以瞭解學生學習表現，並與教師、學校共同督導學生有效學習。</w:t>
      </w:r>
    </w:p>
    <w:p w:rsidR="000F4AC8" w:rsidRDefault="002B59BA">
      <w:pPr>
        <w:pStyle w:val="Standard"/>
        <w:spacing w:line="460" w:lineRule="exact"/>
        <w:ind w:left="1919" w:hanging="501"/>
        <w:jc w:val="both"/>
        <w:rPr>
          <w:rFonts w:eastAsia="標楷體" w:cs="標楷體"/>
          <w:color w:val="000000"/>
          <w:sz w:val="28"/>
          <w:szCs w:val="26"/>
        </w:rPr>
      </w:pPr>
      <w:r>
        <w:rPr>
          <w:rFonts w:eastAsia="標楷體" w:cs="標楷體"/>
          <w:color w:val="000000"/>
          <w:sz w:val="28"/>
          <w:szCs w:val="26"/>
        </w:rPr>
        <w:t>五、各級主管機關據以進行學習品質管控，並調整課程及教學政策。</w:t>
      </w:r>
    </w:p>
    <w:p w:rsidR="000F4AC8" w:rsidRDefault="002B59BA">
      <w:pPr>
        <w:pStyle w:val="Standard"/>
        <w:spacing w:line="460" w:lineRule="exact"/>
        <w:ind w:left="849" w:hanging="851"/>
        <w:jc w:val="both"/>
        <w:rPr>
          <w:rFonts w:eastAsia="標楷體" w:cs="標楷體"/>
          <w:color w:val="000000"/>
          <w:sz w:val="28"/>
          <w:szCs w:val="26"/>
        </w:rPr>
      </w:pPr>
      <w:r>
        <w:rPr>
          <w:rFonts w:eastAsia="標楷體" w:cs="標楷體"/>
          <w:color w:val="000000"/>
          <w:sz w:val="28"/>
          <w:szCs w:val="26"/>
        </w:rPr>
        <w:t>第三條　　國民中小學學生學習評量，應依領域學習課程、彈性學習課程及日常生活表現，分別評量之；其評量範圍及內涵如下：</w:t>
      </w:r>
    </w:p>
    <w:p w:rsidR="000F4AC8" w:rsidRDefault="002B59BA">
      <w:pPr>
        <w:pStyle w:val="Standard"/>
        <w:spacing w:line="460" w:lineRule="exact"/>
        <w:ind w:left="1898" w:hanging="1898"/>
        <w:jc w:val="both"/>
        <w:rPr>
          <w:rFonts w:eastAsia="標楷體" w:cs="標楷體"/>
          <w:color w:val="000000"/>
          <w:sz w:val="28"/>
          <w:szCs w:val="26"/>
        </w:rPr>
      </w:pPr>
      <w:r>
        <w:rPr>
          <w:rFonts w:eastAsia="標楷體" w:cs="標楷體"/>
          <w:color w:val="000000"/>
          <w:sz w:val="28"/>
          <w:szCs w:val="26"/>
        </w:rPr>
        <w:t xml:space="preserve">　　　　　一、領域學習課程、彈性學習課程：</w:t>
      </w:r>
    </w:p>
    <w:p w:rsidR="000F4AC8" w:rsidRDefault="002B59BA">
      <w:pPr>
        <w:pStyle w:val="Standard"/>
        <w:spacing w:line="460" w:lineRule="exact"/>
        <w:ind w:left="2127" w:hanging="1843"/>
        <w:jc w:val="both"/>
        <w:rPr>
          <w:rFonts w:eastAsia="標楷體" w:cs="標楷體"/>
          <w:color w:val="000000"/>
          <w:sz w:val="28"/>
          <w:szCs w:val="26"/>
        </w:rPr>
      </w:pPr>
      <w:r>
        <w:rPr>
          <w:rFonts w:eastAsia="標楷體" w:cs="標楷體"/>
          <w:color w:val="000000"/>
          <w:sz w:val="28"/>
          <w:szCs w:val="26"/>
        </w:rPr>
        <w:t xml:space="preserve">　　　　（一）範圍：包括國民中小學課程綱要所定領域學習課程、彈性學習課程及其所融入之議題。</w:t>
      </w:r>
    </w:p>
    <w:p w:rsidR="000F4AC8" w:rsidRDefault="002B59BA">
      <w:pPr>
        <w:pStyle w:val="Standard"/>
        <w:spacing w:line="460" w:lineRule="exact"/>
        <w:ind w:left="2127" w:hanging="1843"/>
        <w:jc w:val="both"/>
        <w:rPr>
          <w:rFonts w:eastAsia="標楷體" w:cs="標楷體"/>
          <w:color w:val="000000"/>
          <w:sz w:val="28"/>
          <w:szCs w:val="26"/>
        </w:rPr>
      </w:pPr>
      <w:r>
        <w:rPr>
          <w:rFonts w:eastAsia="標楷體" w:cs="標楷體"/>
          <w:color w:val="000000"/>
          <w:sz w:val="28"/>
          <w:szCs w:val="26"/>
        </w:rPr>
        <w:t xml:space="preserve">　　　　（二）內涵：包括核心素養、學習重點、學生努力程度、進步情形，並應兼顧認知、情意、技能及參與實踐等層面，且重視學習歷程及結果之分析。</w:t>
      </w:r>
    </w:p>
    <w:p w:rsidR="000F4AC8" w:rsidRDefault="002B59BA">
      <w:pPr>
        <w:pStyle w:val="Standard"/>
        <w:spacing w:line="460" w:lineRule="exact"/>
        <w:ind w:left="1898" w:hanging="1898"/>
        <w:jc w:val="both"/>
        <w:rPr>
          <w:rFonts w:eastAsia="標楷體" w:cs="標楷體"/>
          <w:color w:val="000000"/>
          <w:sz w:val="28"/>
          <w:szCs w:val="26"/>
        </w:rPr>
      </w:pPr>
      <w:r>
        <w:rPr>
          <w:rFonts w:eastAsia="標楷體" w:cs="標楷體"/>
          <w:color w:val="000000"/>
          <w:sz w:val="28"/>
          <w:szCs w:val="26"/>
        </w:rPr>
        <w:t xml:space="preserve">　　　　　二、日常生活表現：評量範圍及內涵，包括學生出缺席情形、獎懲紀錄、團體活動表現、品德言行表現、公共服務及校內外特殊表現等。</w:t>
      </w:r>
    </w:p>
    <w:p w:rsidR="000F4AC8" w:rsidRDefault="002B59BA">
      <w:pPr>
        <w:pStyle w:val="Standard"/>
        <w:spacing w:line="460" w:lineRule="exact"/>
        <w:ind w:left="848" w:hanging="848"/>
        <w:jc w:val="both"/>
        <w:rPr>
          <w:rFonts w:eastAsia="標楷體" w:cs="標楷體"/>
          <w:color w:val="000000"/>
          <w:sz w:val="28"/>
          <w:szCs w:val="26"/>
        </w:rPr>
      </w:pPr>
      <w:r>
        <w:rPr>
          <w:rFonts w:eastAsia="標楷體" w:cs="標楷體"/>
          <w:color w:val="000000"/>
          <w:sz w:val="28"/>
          <w:szCs w:val="26"/>
        </w:rPr>
        <w:t>第四條　　國民中小學學生學習評量原則如下：</w:t>
      </w:r>
    </w:p>
    <w:p w:rsidR="000F4AC8" w:rsidRDefault="002B59BA">
      <w:pPr>
        <w:pStyle w:val="Standard"/>
        <w:spacing w:line="460" w:lineRule="exact"/>
        <w:ind w:left="848" w:hanging="848"/>
        <w:jc w:val="both"/>
        <w:rPr>
          <w:rFonts w:eastAsia="標楷體" w:cs="標楷體"/>
          <w:color w:val="000000"/>
          <w:sz w:val="28"/>
          <w:szCs w:val="26"/>
        </w:rPr>
      </w:pPr>
      <w:r>
        <w:rPr>
          <w:rFonts w:eastAsia="標楷體" w:cs="標楷體"/>
          <w:color w:val="000000"/>
          <w:sz w:val="28"/>
          <w:szCs w:val="26"/>
        </w:rPr>
        <w:t xml:space="preserve">　　　　　一、目標：應符合教育目的之正當性。</w:t>
      </w:r>
    </w:p>
    <w:p w:rsidR="000F4AC8" w:rsidRDefault="002B59BA">
      <w:pPr>
        <w:pStyle w:val="Standard"/>
        <w:spacing w:line="460" w:lineRule="exact"/>
        <w:ind w:left="848" w:hanging="848"/>
        <w:jc w:val="both"/>
        <w:rPr>
          <w:rFonts w:eastAsia="標楷體" w:cs="標楷體"/>
          <w:color w:val="000000"/>
          <w:sz w:val="28"/>
          <w:szCs w:val="26"/>
        </w:rPr>
      </w:pPr>
      <w:r>
        <w:rPr>
          <w:rFonts w:eastAsia="標楷體" w:cs="標楷體"/>
          <w:color w:val="000000"/>
          <w:sz w:val="28"/>
          <w:szCs w:val="26"/>
        </w:rPr>
        <w:t xml:space="preserve">　　　　　二、對象：應兼顧適性化及彈性調整。</w:t>
      </w:r>
    </w:p>
    <w:p w:rsidR="000F4AC8" w:rsidRDefault="002B59BA">
      <w:pPr>
        <w:pStyle w:val="Standard"/>
        <w:spacing w:line="460" w:lineRule="exact"/>
        <w:ind w:left="848" w:hanging="848"/>
        <w:jc w:val="both"/>
        <w:rPr>
          <w:rFonts w:eastAsia="標楷體" w:cs="標楷體"/>
          <w:color w:val="000000"/>
          <w:sz w:val="28"/>
          <w:szCs w:val="26"/>
        </w:rPr>
      </w:pPr>
      <w:r>
        <w:rPr>
          <w:rFonts w:eastAsia="標楷體" w:cs="標楷體"/>
          <w:color w:val="000000"/>
          <w:sz w:val="28"/>
          <w:szCs w:val="26"/>
        </w:rPr>
        <w:t xml:space="preserve">　　　　　三、時機：應兼顧平時及定期。</w:t>
      </w:r>
    </w:p>
    <w:p w:rsidR="000F4AC8" w:rsidRDefault="002B59BA">
      <w:pPr>
        <w:pStyle w:val="Standard"/>
        <w:spacing w:line="460" w:lineRule="exact"/>
        <w:ind w:left="848" w:hanging="848"/>
        <w:jc w:val="both"/>
        <w:rPr>
          <w:rFonts w:eastAsia="標楷體" w:cs="標楷體"/>
          <w:color w:val="000000"/>
          <w:sz w:val="28"/>
          <w:szCs w:val="26"/>
        </w:rPr>
      </w:pPr>
      <w:r>
        <w:rPr>
          <w:rFonts w:eastAsia="標楷體" w:cs="標楷體"/>
          <w:color w:val="000000"/>
          <w:sz w:val="28"/>
          <w:szCs w:val="26"/>
        </w:rPr>
        <w:t xml:space="preserve">　　　　　四、方法：應符合紙筆測驗使用頻率最小化。</w:t>
      </w:r>
    </w:p>
    <w:p w:rsidR="000F4AC8" w:rsidRDefault="002B59BA">
      <w:pPr>
        <w:pStyle w:val="Standard"/>
        <w:spacing w:line="460" w:lineRule="exact"/>
        <w:ind w:left="848" w:hanging="848"/>
        <w:jc w:val="both"/>
        <w:rPr>
          <w:rFonts w:eastAsia="標楷體" w:cs="標楷體"/>
          <w:color w:val="000000"/>
          <w:sz w:val="28"/>
          <w:szCs w:val="26"/>
        </w:rPr>
      </w:pPr>
      <w:r>
        <w:rPr>
          <w:rFonts w:eastAsia="標楷體" w:cs="標楷體"/>
          <w:color w:val="000000"/>
          <w:sz w:val="28"/>
          <w:szCs w:val="26"/>
        </w:rPr>
        <w:t xml:space="preserve">　　　　　五</w:t>
      </w:r>
      <w:r>
        <w:rPr>
          <w:rFonts w:eastAsia="標楷體" w:cs="標楷體"/>
          <w:color w:val="000000"/>
          <w:sz w:val="28"/>
          <w:szCs w:val="26"/>
        </w:rPr>
        <w:t>、結果解釋：應以標準參照為主，常模參照為輔。</w:t>
      </w:r>
    </w:p>
    <w:p w:rsidR="000F4AC8" w:rsidRDefault="002B59BA">
      <w:pPr>
        <w:pStyle w:val="Standard"/>
        <w:spacing w:line="460" w:lineRule="exact"/>
        <w:ind w:left="1919" w:hanging="501"/>
        <w:jc w:val="both"/>
        <w:rPr>
          <w:rFonts w:eastAsia="標楷體" w:cs="標楷體"/>
          <w:color w:val="000000"/>
          <w:sz w:val="28"/>
          <w:szCs w:val="26"/>
        </w:rPr>
      </w:pPr>
      <w:r>
        <w:rPr>
          <w:rFonts w:eastAsia="標楷體" w:cs="標楷體"/>
          <w:color w:val="000000"/>
          <w:sz w:val="28"/>
          <w:szCs w:val="26"/>
        </w:rPr>
        <w:t>六、結果功能：形成性及總結性功能應並重；必要時，應兼顧診斷性及安置性功能。</w:t>
      </w:r>
    </w:p>
    <w:p w:rsidR="000F4AC8" w:rsidRDefault="002B59BA">
      <w:pPr>
        <w:pStyle w:val="Standard"/>
        <w:spacing w:line="460" w:lineRule="exact"/>
        <w:ind w:left="848" w:hanging="848"/>
        <w:jc w:val="both"/>
        <w:rPr>
          <w:rFonts w:eastAsia="標楷體" w:cs="標楷體"/>
          <w:color w:val="000000"/>
          <w:sz w:val="28"/>
          <w:szCs w:val="26"/>
        </w:rPr>
      </w:pPr>
      <w:r>
        <w:rPr>
          <w:rFonts w:eastAsia="標楷體" w:cs="標楷體"/>
          <w:color w:val="000000"/>
          <w:sz w:val="28"/>
          <w:szCs w:val="26"/>
        </w:rPr>
        <w:lastRenderedPageBreak/>
        <w:t xml:space="preserve">　　　　　七、結果呈現：應兼顧質性描述及客觀數據。</w:t>
      </w:r>
    </w:p>
    <w:p w:rsidR="000F4AC8" w:rsidRDefault="002B59BA">
      <w:pPr>
        <w:pStyle w:val="Standard"/>
        <w:spacing w:line="460" w:lineRule="exact"/>
        <w:ind w:left="848" w:hanging="848"/>
        <w:jc w:val="both"/>
        <w:rPr>
          <w:rFonts w:eastAsia="標楷體" w:cs="標楷體"/>
          <w:color w:val="000000"/>
          <w:sz w:val="28"/>
          <w:szCs w:val="26"/>
        </w:rPr>
      </w:pPr>
      <w:r>
        <w:rPr>
          <w:rFonts w:eastAsia="標楷體" w:cs="標楷體"/>
          <w:color w:val="000000"/>
          <w:sz w:val="28"/>
          <w:szCs w:val="26"/>
        </w:rPr>
        <w:t xml:space="preserve">　　　　　八、結果管理：應兼顧保密及尊重隱私。</w:t>
      </w:r>
    </w:p>
    <w:p w:rsidR="000F4AC8" w:rsidRDefault="002B59BA">
      <w:pPr>
        <w:pStyle w:val="Standard"/>
        <w:spacing w:line="460" w:lineRule="exact"/>
        <w:ind w:left="848" w:hanging="848"/>
        <w:jc w:val="both"/>
        <w:rPr>
          <w:rFonts w:eastAsia="標楷體" w:cs="標楷體"/>
          <w:color w:val="000000"/>
          <w:sz w:val="28"/>
          <w:szCs w:val="26"/>
        </w:rPr>
      </w:pPr>
      <w:r>
        <w:rPr>
          <w:rFonts w:eastAsia="標楷體" w:cs="標楷體"/>
          <w:color w:val="000000"/>
          <w:sz w:val="28"/>
          <w:szCs w:val="26"/>
        </w:rPr>
        <w:t>第五條　　國民中小學學生學習評量，應依第三條規定，並視學生身心發展、個別差異、文化差異及核心素養內涵，採取下列適當之多元評量方式：</w:t>
      </w:r>
    </w:p>
    <w:p w:rsidR="000F4AC8" w:rsidRDefault="002B59BA">
      <w:pPr>
        <w:pStyle w:val="Standard"/>
        <w:spacing w:line="460" w:lineRule="exact"/>
        <w:ind w:left="1919" w:hanging="501"/>
        <w:jc w:val="both"/>
        <w:rPr>
          <w:rFonts w:eastAsia="標楷體" w:cs="標楷體"/>
          <w:color w:val="000000"/>
          <w:sz w:val="28"/>
          <w:szCs w:val="26"/>
        </w:rPr>
      </w:pPr>
      <w:r>
        <w:rPr>
          <w:rFonts w:eastAsia="標楷體" w:cs="標楷體"/>
          <w:color w:val="000000"/>
          <w:sz w:val="28"/>
          <w:szCs w:val="26"/>
        </w:rPr>
        <w:t>一、紙筆測驗及表單：依重要知識與概念性目標，及學習興趣、動機與態度等情意目標，採用學習單、習作作業、紙筆測驗、問卷、檢核表、評定量表或其他方式。</w:t>
      </w:r>
    </w:p>
    <w:p w:rsidR="000F4AC8" w:rsidRDefault="002B59BA">
      <w:pPr>
        <w:pStyle w:val="Standard"/>
        <w:spacing w:line="460" w:lineRule="exact"/>
        <w:ind w:left="1919" w:hanging="501"/>
        <w:jc w:val="both"/>
        <w:rPr>
          <w:rFonts w:eastAsia="標楷體" w:cs="標楷體"/>
          <w:color w:val="000000"/>
          <w:sz w:val="28"/>
          <w:szCs w:val="26"/>
        </w:rPr>
      </w:pPr>
      <w:r>
        <w:rPr>
          <w:rFonts w:eastAsia="標楷體" w:cs="標楷體"/>
          <w:color w:val="000000"/>
          <w:sz w:val="28"/>
          <w:szCs w:val="26"/>
        </w:rPr>
        <w:t>二、實作評量</w:t>
      </w:r>
      <w:r>
        <w:rPr>
          <w:rFonts w:eastAsia="標楷體" w:cs="標楷體"/>
          <w:color w:val="000000"/>
          <w:sz w:val="28"/>
          <w:szCs w:val="26"/>
        </w:rPr>
        <w:t>：依問題解決、技能、參與實踐及言行表現目標，</w:t>
      </w:r>
      <w:proofErr w:type="gramStart"/>
      <w:r>
        <w:rPr>
          <w:rFonts w:eastAsia="標楷體" w:cs="標楷體"/>
          <w:color w:val="000000"/>
          <w:sz w:val="28"/>
          <w:szCs w:val="26"/>
        </w:rPr>
        <w:t>採</w:t>
      </w:r>
      <w:proofErr w:type="gramEnd"/>
      <w:r>
        <w:rPr>
          <w:rFonts w:eastAsia="標楷體" w:cs="標楷體"/>
          <w:color w:val="000000"/>
          <w:sz w:val="28"/>
          <w:szCs w:val="26"/>
        </w:rPr>
        <w:t>書面報告、口頭報告、聽力與口語溝通、實際操作、作品製作、展演、鑑賞、行為觀察或其他方式。</w:t>
      </w:r>
    </w:p>
    <w:p w:rsidR="000F4AC8" w:rsidRDefault="002B59BA">
      <w:pPr>
        <w:pStyle w:val="Standard"/>
        <w:spacing w:line="460" w:lineRule="exact"/>
        <w:ind w:left="1919" w:hanging="501"/>
        <w:jc w:val="both"/>
        <w:rPr>
          <w:rFonts w:eastAsia="標楷體" w:cs="標楷體"/>
          <w:color w:val="000000"/>
          <w:sz w:val="28"/>
          <w:szCs w:val="26"/>
        </w:rPr>
      </w:pPr>
      <w:r>
        <w:rPr>
          <w:rFonts w:eastAsia="標楷體" w:cs="標楷體"/>
          <w:color w:val="000000"/>
          <w:sz w:val="28"/>
          <w:szCs w:val="26"/>
        </w:rPr>
        <w:t>三、檔案評量：依學習目標，指導學生本於目的導向系統性彙整之表單、測驗、表現評量與其他資料及相關紀錄，製成檔案，展現其學習歷程及成果。</w:t>
      </w:r>
    </w:p>
    <w:p w:rsidR="000F4AC8" w:rsidRDefault="002B59BA">
      <w:pPr>
        <w:pStyle w:val="Standard"/>
        <w:spacing w:line="460" w:lineRule="exact"/>
        <w:ind w:left="848" w:hanging="848"/>
        <w:jc w:val="both"/>
        <w:rPr>
          <w:rFonts w:eastAsia="標楷體" w:cs="標楷體"/>
          <w:color w:val="000000"/>
          <w:sz w:val="28"/>
          <w:szCs w:val="26"/>
        </w:rPr>
      </w:pPr>
      <w:r>
        <w:rPr>
          <w:rFonts w:eastAsia="標楷體" w:cs="標楷體"/>
          <w:color w:val="000000"/>
          <w:sz w:val="28"/>
          <w:szCs w:val="26"/>
        </w:rPr>
        <w:t xml:space="preserve">　　</w:t>
      </w:r>
      <w:r>
        <w:rPr>
          <w:rFonts w:eastAsia="標楷體" w:cs="標楷體"/>
          <w:color w:val="000000"/>
          <w:sz w:val="28"/>
          <w:szCs w:val="26"/>
        </w:rPr>
        <w:t xml:space="preserve">   </w:t>
      </w:r>
      <w:r>
        <w:rPr>
          <w:rFonts w:eastAsia="標楷體" w:cs="標楷體"/>
          <w:color w:val="000000"/>
          <w:sz w:val="28"/>
          <w:szCs w:val="26"/>
        </w:rPr>
        <w:t xml:space="preserve">　　特殊教育學生之學習評量方式，由學校依特殊教育法及其相關規定，衡酌學生學習需求及優勢管道，彈性調整之。</w:t>
      </w:r>
    </w:p>
    <w:p w:rsidR="000F4AC8" w:rsidRDefault="002B59BA">
      <w:pPr>
        <w:pStyle w:val="Standard"/>
        <w:spacing w:line="460" w:lineRule="exact"/>
        <w:ind w:left="848" w:hanging="848"/>
        <w:jc w:val="both"/>
        <w:rPr>
          <w:rFonts w:eastAsia="標楷體" w:cs="標楷體"/>
          <w:color w:val="000000"/>
          <w:sz w:val="28"/>
          <w:szCs w:val="26"/>
        </w:rPr>
      </w:pPr>
      <w:r>
        <w:rPr>
          <w:rFonts w:eastAsia="標楷體" w:cs="標楷體"/>
          <w:color w:val="000000"/>
          <w:sz w:val="28"/>
          <w:szCs w:val="26"/>
        </w:rPr>
        <w:t>第六條　　國民中小學學生居住地區或就讀學校所在地區，發生災害防救法第二條第一款所定災害、傳染病防治法第三條第一項所定傳染病，或</w:t>
      </w:r>
      <w:r>
        <w:rPr>
          <w:rFonts w:eastAsia="標楷體" w:cs="標楷體"/>
          <w:color w:val="000000"/>
          <w:sz w:val="28"/>
          <w:szCs w:val="26"/>
        </w:rPr>
        <w:t>其他重大變故，致無法實體授課時，學校得以數位遠距教學或其他適當方式實施教學，並辦理學習評量。</w:t>
      </w:r>
    </w:p>
    <w:p w:rsidR="000F4AC8" w:rsidRDefault="002B59BA">
      <w:pPr>
        <w:pStyle w:val="Standard"/>
        <w:spacing w:line="460" w:lineRule="exact"/>
        <w:ind w:left="848" w:hanging="848"/>
        <w:jc w:val="both"/>
        <w:rPr>
          <w:rFonts w:eastAsia="標楷體" w:cs="標楷體"/>
          <w:color w:val="000000"/>
          <w:sz w:val="28"/>
          <w:szCs w:val="26"/>
        </w:rPr>
      </w:pPr>
      <w:r>
        <w:rPr>
          <w:rFonts w:eastAsia="標楷體" w:cs="標楷體"/>
          <w:color w:val="000000"/>
          <w:sz w:val="28"/>
          <w:szCs w:val="26"/>
        </w:rPr>
        <w:t>第七條　　國民中小學學生學習評量時機，分為平時評量及定期評量二種。</w:t>
      </w:r>
    </w:p>
    <w:p w:rsidR="000F4AC8" w:rsidRDefault="002B59BA">
      <w:pPr>
        <w:pStyle w:val="Standard"/>
        <w:spacing w:line="460" w:lineRule="exact"/>
        <w:ind w:left="848" w:hanging="848"/>
        <w:jc w:val="both"/>
        <w:rPr>
          <w:rFonts w:eastAsia="標楷體" w:cs="標楷體"/>
          <w:color w:val="000000"/>
          <w:sz w:val="28"/>
          <w:szCs w:val="26"/>
        </w:rPr>
      </w:pPr>
      <w:r>
        <w:rPr>
          <w:rFonts w:eastAsia="標楷體" w:cs="標楷體"/>
          <w:color w:val="000000"/>
          <w:sz w:val="28"/>
          <w:szCs w:val="26"/>
        </w:rPr>
        <w:t xml:space="preserve">　　　　　領域學習課程評量，應兼顧平時評量及定期評量；彈性學習課程評量，應以平時評量為原則，並得視需要實施定期評量。</w:t>
      </w:r>
    </w:p>
    <w:p w:rsidR="000F4AC8" w:rsidRDefault="002B59BA">
      <w:pPr>
        <w:pStyle w:val="Standard"/>
        <w:spacing w:line="460" w:lineRule="exact"/>
        <w:ind w:left="850" w:firstLine="563"/>
        <w:jc w:val="both"/>
      </w:pPr>
      <w:r>
        <w:rPr>
          <w:rFonts w:eastAsia="標楷體" w:cs="標楷體"/>
          <w:color w:val="000000"/>
          <w:sz w:val="28"/>
          <w:szCs w:val="26"/>
        </w:rPr>
        <w:t>前項平時評量中紙筆測驗之次數，於各領域學習課程及彈性學習課程，</w:t>
      </w:r>
      <w:proofErr w:type="gramStart"/>
      <w:r>
        <w:rPr>
          <w:rFonts w:eastAsia="標楷體" w:cs="標楷體"/>
          <w:color w:val="000000"/>
          <w:sz w:val="28"/>
          <w:szCs w:val="26"/>
        </w:rPr>
        <w:t>均應符合</w:t>
      </w:r>
      <w:proofErr w:type="gramEnd"/>
      <w:r>
        <w:rPr>
          <w:rFonts w:eastAsia="標楷體" w:cs="標楷體"/>
          <w:color w:val="000000"/>
          <w:sz w:val="28"/>
          <w:szCs w:val="26"/>
        </w:rPr>
        <w:t>第四條第四款最小化原則；</w:t>
      </w:r>
      <w:r>
        <w:rPr>
          <w:rFonts w:eastAsia="標楷體" w:cs="標楷體"/>
          <w:color w:val="000000"/>
          <w:sz w:val="28"/>
          <w:szCs w:val="26"/>
          <w:shd w:val="clear" w:color="auto" w:fill="FFFF00"/>
        </w:rPr>
        <w:t>定期評量中紙筆測驗之次數，國民小學一年級及二年級，</w:t>
      </w:r>
      <w:r>
        <w:rPr>
          <w:rFonts w:eastAsia="標楷體" w:cs="標楷體"/>
          <w:color w:val="FF0000"/>
          <w:sz w:val="28"/>
          <w:szCs w:val="26"/>
          <w:shd w:val="clear" w:color="auto" w:fill="FFFF00"/>
        </w:rPr>
        <w:t>每學期至多二次</w:t>
      </w:r>
      <w:r>
        <w:rPr>
          <w:rFonts w:eastAsia="標楷體" w:cs="標楷體"/>
          <w:color w:val="000000"/>
          <w:sz w:val="28"/>
          <w:szCs w:val="26"/>
          <w:shd w:val="clear" w:color="auto" w:fill="FFFF00"/>
        </w:rPr>
        <w:t>，國民小學</w:t>
      </w:r>
      <w:proofErr w:type="gramStart"/>
      <w:r>
        <w:rPr>
          <w:rFonts w:eastAsia="標楷體" w:cs="標楷體"/>
          <w:color w:val="000000"/>
          <w:sz w:val="28"/>
          <w:szCs w:val="26"/>
          <w:shd w:val="clear" w:color="auto" w:fill="FFFF00"/>
        </w:rPr>
        <w:t>三</w:t>
      </w:r>
      <w:proofErr w:type="gramEnd"/>
      <w:r>
        <w:rPr>
          <w:rFonts w:eastAsia="標楷體" w:cs="標楷體"/>
          <w:color w:val="000000"/>
          <w:sz w:val="28"/>
          <w:szCs w:val="26"/>
          <w:shd w:val="clear" w:color="auto" w:fill="FFFF00"/>
        </w:rPr>
        <w:t>年級至國民中學三年級，每學期至多三次。</w:t>
      </w:r>
    </w:p>
    <w:p w:rsidR="000F4AC8" w:rsidRDefault="002B59BA">
      <w:pPr>
        <w:pStyle w:val="Standard"/>
        <w:spacing w:line="460" w:lineRule="exact"/>
        <w:ind w:left="850" w:firstLine="563"/>
        <w:jc w:val="both"/>
        <w:rPr>
          <w:rFonts w:eastAsia="標楷體" w:cs="標楷體"/>
          <w:color w:val="000000"/>
          <w:sz w:val="28"/>
          <w:szCs w:val="26"/>
        </w:rPr>
      </w:pPr>
      <w:r>
        <w:rPr>
          <w:rFonts w:eastAsia="標楷體" w:cs="標楷體"/>
          <w:color w:val="000000"/>
          <w:sz w:val="28"/>
          <w:szCs w:val="26"/>
        </w:rPr>
        <w:t>學生因故不能參加定期評量，經學校核准</w:t>
      </w:r>
      <w:proofErr w:type="gramStart"/>
      <w:r>
        <w:rPr>
          <w:rFonts w:eastAsia="標楷體" w:cs="標楷體"/>
          <w:color w:val="000000"/>
          <w:sz w:val="28"/>
          <w:szCs w:val="26"/>
        </w:rPr>
        <w:t>給假者</w:t>
      </w:r>
      <w:proofErr w:type="gramEnd"/>
      <w:r>
        <w:rPr>
          <w:rFonts w:eastAsia="標楷體" w:cs="標楷體"/>
          <w:color w:val="000000"/>
          <w:sz w:val="28"/>
          <w:szCs w:val="26"/>
        </w:rPr>
        <w:t>，得補行評量；其成績以實得分數計算。</w:t>
      </w:r>
    </w:p>
    <w:p w:rsidR="000F4AC8" w:rsidRDefault="002B59BA">
      <w:pPr>
        <w:pStyle w:val="Standard"/>
        <w:spacing w:line="460" w:lineRule="exact"/>
        <w:ind w:left="850" w:firstLine="563"/>
        <w:jc w:val="both"/>
        <w:rPr>
          <w:rFonts w:eastAsia="標楷體" w:cs="標楷體"/>
          <w:color w:val="000000"/>
          <w:sz w:val="28"/>
          <w:szCs w:val="26"/>
        </w:rPr>
      </w:pPr>
      <w:r>
        <w:rPr>
          <w:rFonts w:eastAsia="標楷體" w:cs="標楷體"/>
          <w:color w:val="000000"/>
          <w:sz w:val="28"/>
          <w:szCs w:val="26"/>
        </w:rPr>
        <w:t>日常生活表現以平時評量為原則，評量次數得視需要彈性為</w:t>
      </w:r>
      <w:r>
        <w:rPr>
          <w:rFonts w:eastAsia="標楷體" w:cs="標楷體"/>
          <w:color w:val="000000"/>
          <w:sz w:val="28"/>
          <w:szCs w:val="26"/>
        </w:rPr>
        <w:lastRenderedPageBreak/>
        <w:t>之。</w:t>
      </w:r>
    </w:p>
    <w:p w:rsidR="000F4AC8" w:rsidRDefault="002B59BA">
      <w:pPr>
        <w:pStyle w:val="Standard"/>
        <w:spacing w:line="460" w:lineRule="exact"/>
        <w:ind w:left="849" w:hanging="851"/>
        <w:jc w:val="both"/>
        <w:rPr>
          <w:rFonts w:eastAsia="標楷體" w:cs="標楷體"/>
          <w:color w:val="000000"/>
          <w:sz w:val="28"/>
          <w:szCs w:val="26"/>
        </w:rPr>
      </w:pPr>
      <w:r>
        <w:rPr>
          <w:rFonts w:eastAsia="標楷體" w:cs="標楷體"/>
          <w:color w:val="000000"/>
          <w:sz w:val="28"/>
          <w:szCs w:val="26"/>
        </w:rPr>
        <w:t>第八條　　國民中小學學生學習評量之評量人員如下：</w:t>
      </w:r>
    </w:p>
    <w:p w:rsidR="000F4AC8" w:rsidRDefault="002B59BA">
      <w:pPr>
        <w:pStyle w:val="Standard"/>
        <w:spacing w:line="460" w:lineRule="exact"/>
        <w:ind w:left="1919" w:hanging="501"/>
        <w:jc w:val="both"/>
        <w:rPr>
          <w:rFonts w:eastAsia="標楷體" w:cs="標楷體"/>
          <w:color w:val="000000"/>
          <w:sz w:val="28"/>
          <w:szCs w:val="26"/>
        </w:rPr>
      </w:pPr>
      <w:r>
        <w:rPr>
          <w:rFonts w:eastAsia="標楷體" w:cs="標楷體"/>
          <w:color w:val="000000"/>
          <w:sz w:val="28"/>
          <w:szCs w:val="26"/>
        </w:rPr>
        <w:t>一、各領域學習課程及彈性學習課程：由授課教師評量，且應於每學期初，向學生及其法定代理人說明評量計畫。</w:t>
      </w:r>
    </w:p>
    <w:p w:rsidR="000F4AC8" w:rsidRDefault="002B59BA">
      <w:pPr>
        <w:pStyle w:val="Standard"/>
        <w:spacing w:line="460" w:lineRule="exact"/>
        <w:ind w:left="1919" w:hanging="501"/>
        <w:jc w:val="both"/>
        <w:rPr>
          <w:rFonts w:eastAsia="標楷體" w:cs="標楷體"/>
          <w:color w:val="000000"/>
          <w:sz w:val="28"/>
          <w:szCs w:val="26"/>
        </w:rPr>
      </w:pPr>
      <w:r>
        <w:rPr>
          <w:rFonts w:eastAsia="標楷體" w:cs="標楷體"/>
          <w:color w:val="000000"/>
          <w:sz w:val="28"/>
          <w:szCs w:val="26"/>
        </w:rPr>
        <w:t>二、日常生活表現：由</w:t>
      </w:r>
      <w:proofErr w:type="gramStart"/>
      <w:r>
        <w:rPr>
          <w:rFonts w:eastAsia="標楷體" w:cs="標楷體"/>
          <w:color w:val="000000"/>
          <w:sz w:val="28"/>
          <w:szCs w:val="26"/>
        </w:rPr>
        <w:t>導師參據學校</w:t>
      </w:r>
      <w:proofErr w:type="gramEnd"/>
      <w:r>
        <w:rPr>
          <w:rFonts w:eastAsia="標楷體" w:cs="標楷體"/>
          <w:color w:val="000000"/>
          <w:sz w:val="28"/>
          <w:szCs w:val="26"/>
        </w:rPr>
        <w:t>各項紀錄、各領域學習課程與彈性學習課程之授課教師、學生同儕及法定代理人意見反映，加以評量。</w:t>
      </w:r>
    </w:p>
    <w:p w:rsidR="000F4AC8" w:rsidRDefault="002B59BA">
      <w:pPr>
        <w:pStyle w:val="Standard"/>
        <w:spacing w:line="460" w:lineRule="exact"/>
        <w:ind w:left="849" w:hanging="851"/>
        <w:jc w:val="both"/>
        <w:rPr>
          <w:rFonts w:eastAsia="標楷體" w:cs="標楷體"/>
          <w:color w:val="000000"/>
          <w:sz w:val="28"/>
          <w:szCs w:val="26"/>
        </w:rPr>
      </w:pPr>
      <w:r>
        <w:rPr>
          <w:rFonts w:eastAsia="標楷體" w:cs="標楷體"/>
          <w:color w:val="000000"/>
          <w:sz w:val="28"/>
          <w:szCs w:val="26"/>
        </w:rPr>
        <w:t>第九條　　學生依國民中學技藝教育實施辦法，於國民中學階段</w:t>
      </w:r>
      <w:proofErr w:type="gramStart"/>
      <w:r>
        <w:rPr>
          <w:rFonts w:eastAsia="標楷體" w:cs="標楷體"/>
          <w:color w:val="000000"/>
          <w:sz w:val="28"/>
          <w:szCs w:val="26"/>
        </w:rPr>
        <w:t>修習抽離</w:t>
      </w:r>
      <w:proofErr w:type="gramEnd"/>
      <w:r>
        <w:rPr>
          <w:rFonts w:eastAsia="標楷體" w:cs="標楷體"/>
          <w:color w:val="000000"/>
          <w:sz w:val="28"/>
          <w:szCs w:val="26"/>
        </w:rPr>
        <w:t>式技藝教育課程者，</w:t>
      </w:r>
      <w:proofErr w:type="gramStart"/>
      <w:r>
        <w:rPr>
          <w:rFonts w:eastAsia="標楷體" w:cs="標楷體"/>
          <w:color w:val="000000"/>
          <w:sz w:val="28"/>
          <w:szCs w:val="26"/>
        </w:rPr>
        <w:t>其職群</w:t>
      </w:r>
      <w:proofErr w:type="gramEnd"/>
      <w:r>
        <w:rPr>
          <w:rFonts w:eastAsia="標楷體" w:cs="標楷體"/>
          <w:color w:val="000000"/>
          <w:sz w:val="28"/>
          <w:szCs w:val="26"/>
        </w:rPr>
        <w:t>所對應之領</w:t>
      </w:r>
      <w:r>
        <w:rPr>
          <w:rFonts w:eastAsia="標楷體" w:cs="標楷體"/>
          <w:color w:val="000000"/>
          <w:sz w:val="28"/>
          <w:szCs w:val="26"/>
        </w:rPr>
        <w:t>域學習課程學期成績，應包括抽離式技藝教育課程總成績，</w:t>
      </w:r>
      <w:proofErr w:type="gramStart"/>
      <w:r>
        <w:rPr>
          <w:rFonts w:eastAsia="標楷體" w:cs="標楷體"/>
          <w:color w:val="000000"/>
          <w:sz w:val="28"/>
          <w:szCs w:val="26"/>
        </w:rPr>
        <w:t>並按抽</w:t>
      </w:r>
      <w:proofErr w:type="gramEnd"/>
      <w:r>
        <w:rPr>
          <w:rFonts w:eastAsia="標楷體" w:cs="標楷體"/>
          <w:color w:val="000000"/>
          <w:sz w:val="28"/>
          <w:szCs w:val="26"/>
        </w:rPr>
        <w:t>離式技藝教育課程每週節數占對應之領域學習課程每週排定節數之比率計算。</w:t>
      </w:r>
    </w:p>
    <w:p w:rsidR="000F4AC8" w:rsidRDefault="002B59BA">
      <w:pPr>
        <w:pStyle w:val="Standard"/>
        <w:spacing w:line="460" w:lineRule="exact"/>
        <w:ind w:left="849" w:hanging="851"/>
        <w:jc w:val="both"/>
        <w:rPr>
          <w:rFonts w:eastAsia="標楷體" w:cs="標楷體"/>
          <w:color w:val="000000"/>
          <w:sz w:val="28"/>
          <w:szCs w:val="26"/>
        </w:rPr>
      </w:pPr>
      <w:r>
        <w:rPr>
          <w:rFonts w:eastAsia="標楷體" w:cs="標楷體"/>
          <w:color w:val="000000"/>
          <w:sz w:val="28"/>
          <w:szCs w:val="26"/>
        </w:rPr>
        <w:t>第十條　　國民中小學學生領域學習課程及彈性學習課程之平時及定期學習評量結果，應依評量方法之性質以等第、數量或質性文字描述記錄之。</w:t>
      </w:r>
    </w:p>
    <w:p w:rsidR="000F4AC8" w:rsidRDefault="002B59BA">
      <w:pPr>
        <w:pStyle w:val="Standard"/>
        <w:spacing w:line="460" w:lineRule="exact"/>
        <w:ind w:left="849" w:hanging="851"/>
        <w:jc w:val="both"/>
        <w:rPr>
          <w:rFonts w:eastAsia="標楷體" w:cs="標楷體"/>
          <w:color w:val="000000"/>
          <w:sz w:val="28"/>
          <w:szCs w:val="26"/>
        </w:rPr>
      </w:pPr>
      <w:r>
        <w:rPr>
          <w:rFonts w:eastAsia="標楷體" w:cs="標楷體"/>
          <w:color w:val="000000"/>
          <w:sz w:val="28"/>
          <w:szCs w:val="26"/>
        </w:rPr>
        <w:t xml:space="preserve">　　　　　前項各領域學習課程及彈性學習課程之學習評量，至學期末，應綜合全學期各種評量結果紀錄，參酌學生人格特質、特殊才能、學習情形與態度等，評量及描述學生學習表現，並得視需要提出未來學習之具體建議。</w:t>
      </w:r>
    </w:p>
    <w:p w:rsidR="000F4AC8" w:rsidRDefault="002B59BA">
      <w:pPr>
        <w:pStyle w:val="Standard"/>
        <w:spacing w:line="460" w:lineRule="exact"/>
        <w:ind w:left="849" w:hanging="851"/>
        <w:jc w:val="both"/>
        <w:rPr>
          <w:rFonts w:eastAsia="標楷體" w:cs="標楷體"/>
          <w:color w:val="000000"/>
          <w:sz w:val="28"/>
          <w:szCs w:val="26"/>
        </w:rPr>
      </w:pPr>
      <w:r>
        <w:rPr>
          <w:rFonts w:eastAsia="標楷體" w:cs="標楷體"/>
          <w:color w:val="000000"/>
          <w:sz w:val="28"/>
          <w:szCs w:val="26"/>
        </w:rPr>
        <w:t xml:space="preserve">　　　　　領域學習課程之評量結果，應以優、甲、乙、丙、</w:t>
      </w:r>
      <w:r>
        <w:rPr>
          <w:rFonts w:eastAsia="標楷體" w:cs="標楷體"/>
          <w:color w:val="000000"/>
          <w:sz w:val="28"/>
          <w:szCs w:val="26"/>
        </w:rPr>
        <w:t>丁之等第，呈現各領域學習課程學生之全學期學習表現；其等第與分數之轉換如下：</w:t>
      </w:r>
    </w:p>
    <w:p w:rsidR="000F4AC8" w:rsidRDefault="002B59BA">
      <w:pPr>
        <w:pStyle w:val="Standard"/>
        <w:spacing w:line="460" w:lineRule="exact"/>
        <w:ind w:left="708" w:firstLine="708"/>
        <w:jc w:val="both"/>
        <w:rPr>
          <w:rFonts w:eastAsia="標楷體" w:cs="標楷體"/>
          <w:color w:val="000000"/>
          <w:sz w:val="28"/>
          <w:szCs w:val="26"/>
        </w:rPr>
      </w:pPr>
      <w:r>
        <w:rPr>
          <w:rFonts w:eastAsia="標楷體" w:cs="標楷體"/>
          <w:color w:val="000000"/>
          <w:sz w:val="28"/>
          <w:szCs w:val="26"/>
        </w:rPr>
        <w:t>一、優等：九十分以上。</w:t>
      </w:r>
    </w:p>
    <w:p w:rsidR="000F4AC8" w:rsidRDefault="002B59BA">
      <w:pPr>
        <w:pStyle w:val="Standard"/>
        <w:spacing w:line="460" w:lineRule="exact"/>
        <w:ind w:left="708" w:firstLine="708"/>
        <w:jc w:val="both"/>
        <w:rPr>
          <w:rFonts w:eastAsia="標楷體" w:cs="標楷體"/>
          <w:color w:val="000000"/>
          <w:sz w:val="28"/>
          <w:szCs w:val="26"/>
        </w:rPr>
      </w:pPr>
      <w:r>
        <w:rPr>
          <w:rFonts w:eastAsia="標楷體" w:cs="標楷體"/>
          <w:color w:val="000000"/>
          <w:sz w:val="28"/>
          <w:szCs w:val="26"/>
        </w:rPr>
        <w:t>二、甲等：八十分以上未滿九十分。</w:t>
      </w:r>
    </w:p>
    <w:p w:rsidR="000F4AC8" w:rsidRDefault="002B59BA">
      <w:pPr>
        <w:pStyle w:val="Standard"/>
        <w:spacing w:line="460" w:lineRule="exact"/>
        <w:ind w:left="708" w:firstLine="708"/>
        <w:jc w:val="both"/>
        <w:rPr>
          <w:rFonts w:eastAsia="標楷體" w:cs="標楷體"/>
          <w:color w:val="000000"/>
          <w:sz w:val="28"/>
          <w:szCs w:val="26"/>
        </w:rPr>
      </w:pPr>
      <w:r>
        <w:rPr>
          <w:rFonts w:eastAsia="標楷體" w:cs="標楷體"/>
          <w:color w:val="000000"/>
          <w:sz w:val="28"/>
          <w:szCs w:val="26"/>
        </w:rPr>
        <w:t>三、乙等：七十分以上未滿八十分。</w:t>
      </w:r>
    </w:p>
    <w:p w:rsidR="000F4AC8" w:rsidRDefault="002B59BA">
      <w:pPr>
        <w:pStyle w:val="Standard"/>
        <w:spacing w:line="460" w:lineRule="exact"/>
        <w:ind w:left="708" w:firstLine="708"/>
        <w:jc w:val="both"/>
        <w:rPr>
          <w:rFonts w:eastAsia="標楷體" w:cs="標楷體"/>
          <w:color w:val="000000"/>
          <w:sz w:val="28"/>
          <w:szCs w:val="26"/>
        </w:rPr>
      </w:pPr>
      <w:r>
        <w:rPr>
          <w:rFonts w:eastAsia="標楷體" w:cs="標楷體"/>
          <w:color w:val="000000"/>
          <w:sz w:val="28"/>
          <w:szCs w:val="26"/>
        </w:rPr>
        <w:t>四、丙等：六十分以上未滿七十分。</w:t>
      </w:r>
    </w:p>
    <w:p w:rsidR="000F4AC8" w:rsidRDefault="002B59BA">
      <w:pPr>
        <w:pStyle w:val="Standard"/>
        <w:spacing w:line="460" w:lineRule="exact"/>
        <w:ind w:left="708" w:firstLine="708"/>
        <w:jc w:val="both"/>
        <w:rPr>
          <w:rFonts w:eastAsia="標楷體" w:cs="標楷體"/>
          <w:color w:val="000000"/>
          <w:sz w:val="28"/>
          <w:szCs w:val="26"/>
        </w:rPr>
      </w:pPr>
      <w:r>
        <w:rPr>
          <w:rFonts w:eastAsia="標楷體" w:cs="標楷體"/>
          <w:color w:val="000000"/>
          <w:sz w:val="28"/>
          <w:szCs w:val="26"/>
        </w:rPr>
        <w:t>五、丁等：未滿六十分。</w:t>
      </w:r>
    </w:p>
    <w:p w:rsidR="000F4AC8" w:rsidRDefault="002B59BA">
      <w:pPr>
        <w:pStyle w:val="Standard"/>
        <w:spacing w:line="460" w:lineRule="exact"/>
        <w:ind w:left="708" w:firstLine="708"/>
        <w:jc w:val="both"/>
        <w:rPr>
          <w:rFonts w:eastAsia="標楷體" w:cs="標楷體"/>
          <w:color w:val="000000"/>
          <w:sz w:val="28"/>
          <w:szCs w:val="26"/>
        </w:rPr>
      </w:pPr>
      <w:r>
        <w:rPr>
          <w:rFonts w:eastAsia="標楷體" w:cs="標楷體"/>
          <w:color w:val="000000"/>
          <w:sz w:val="28"/>
          <w:szCs w:val="26"/>
        </w:rPr>
        <w:t>前項等第，以丙等為表現及格之基準。</w:t>
      </w:r>
    </w:p>
    <w:p w:rsidR="000F4AC8" w:rsidRDefault="002B59BA">
      <w:pPr>
        <w:pStyle w:val="Standard"/>
        <w:spacing w:line="460" w:lineRule="exact"/>
        <w:ind w:left="708" w:firstLine="708"/>
        <w:jc w:val="both"/>
        <w:rPr>
          <w:rFonts w:eastAsia="標楷體" w:cs="標楷體"/>
          <w:color w:val="000000"/>
          <w:sz w:val="28"/>
          <w:szCs w:val="26"/>
        </w:rPr>
      </w:pPr>
      <w:r>
        <w:rPr>
          <w:rFonts w:eastAsia="標楷體" w:cs="標楷體"/>
          <w:color w:val="000000"/>
          <w:sz w:val="28"/>
          <w:szCs w:val="26"/>
        </w:rPr>
        <w:t>彈性學習課程評量結果之全學期學習表現，得比照第三項規定辦理。</w:t>
      </w:r>
    </w:p>
    <w:p w:rsidR="000F4AC8" w:rsidRDefault="002B59BA">
      <w:pPr>
        <w:pStyle w:val="Standard"/>
        <w:spacing w:line="460" w:lineRule="exact"/>
        <w:ind w:left="708" w:firstLine="708"/>
        <w:jc w:val="both"/>
        <w:rPr>
          <w:rFonts w:eastAsia="標楷體" w:cs="標楷體"/>
          <w:color w:val="000000"/>
          <w:sz w:val="28"/>
          <w:szCs w:val="26"/>
        </w:rPr>
      </w:pPr>
      <w:r>
        <w:rPr>
          <w:rFonts w:eastAsia="標楷體" w:cs="標楷體"/>
          <w:color w:val="000000"/>
          <w:sz w:val="28"/>
          <w:szCs w:val="26"/>
        </w:rPr>
        <w:t>學生日常生活表現紀錄，應就第三條第二款所列項目，分別依行為事實記錄之，並酌予提供具體建議，不作綜合性評價及等</w:t>
      </w:r>
      <w:r>
        <w:rPr>
          <w:rFonts w:eastAsia="標楷體" w:cs="標楷體"/>
          <w:color w:val="000000"/>
          <w:sz w:val="28"/>
          <w:szCs w:val="26"/>
        </w:rPr>
        <w:lastRenderedPageBreak/>
        <w:t>第轉換。</w:t>
      </w:r>
    </w:p>
    <w:p w:rsidR="000F4AC8" w:rsidRDefault="002B59BA">
      <w:pPr>
        <w:pStyle w:val="Standard"/>
        <w:tabs>
          <w:tab w:val="left" w:pos="1134"/>
          <w:tab w:val="left" w:pos="2317"/>
        </w:tabs>
        <w:spacing w:line="460" w:lineRule="exact"/>
        <w:ind w:left="1134" w:hanging="1134"/>
        <w:jc w:val="both"/>
        <w:rPr>
          <w:rFonts w:eastAsia="標楷體" w:cs="標楷體"/>
          <w:color w:val="000000"/>
          <w:sz w:val="28"/>
          <w:szCs w:val="26"/>
        </w:rPr>
      </w:pPr>
      <w:r>
        <w:rPr>
          <w:rFonts w:eastAsia="標楷體" w:cs="標楷體"/>
          <w:color w:val="000000"/>
          <w:sz w:val="28"/>
          <w:szCs w:val="26"/>
        </w:rPr>
        <w:t>第十一條　　學校就國民中小學學生領域學習課程、彈性學習課程及日常生活表</w:t>
      </w:r>
      <w:r>
        <w:rPr>
          <w:rFonts w:eastAsia="標楷體" w:cs="標楷體"/>
          <w:color w:val="000000"/>
          <w:sz w:val="28"/>
          <w:szCs w:val="26"/>
        </w:rPr>
        <w:t>現之學習評量紀錄及具體建議，每學期至少應以書面通知學生及其法定代理人一次。</w:t>
      </w:r>
    </w:p>
    <w:p w:rsidR="000F4AC8" w:rsidRDefault="002B59BA">
      <w:pPr>
        <w:pStyle w:val="Standard"/>
        <w:spacing w:line="460" w:lineRule="exact"/>
        <w:ind w:left="1130" w:firstLine="568"/>
        <w:jc w:val="both"/>
        <w:rPr>
          <w:rFonts w:eastAsia="標楷體" w:cs="標楷體"/>
          <w:color w:val="000000"/>
          <w:sz w:val="28"/>
          <w:szCs w:val="26"/>
        </w:rPr>
      </w:pPr>
      <w:r>
        <w:rPr>
          <w:rFonts w:eastAsia="標楷體" w:cs="標楷體"/>
          <w:color w:val="000000"/>
          <w:sz w:val="28"/>
          <w:szCs w:val="26"/>
        </w:rPr>
        <w:t>學校得公告說明學生分數之分布情形。但不得公開呈現個別學生在班級及學校排名。</w:t>
      </w:r>
    </w:p>
    <w:p w:rsidR="000F4AC8" w:rsidRDefault="002B59BA">
      <w:pPr>
        <w:pStyle w:val="Standard"/>
        <w:spacing w:line="460" w:lineRule="exact"/>
        <w:ind w:left="1130" w:firstLine="568"/>
        <w:jc w:val="both"/>
        <w:rPr>
          <w:rFonts w:eastAsia="標楷體" w:cs="標楷體"/>
          <w:color w:val="000000"/>
          <w:sz w:val="28"/>
          <w:szCs w:val="26"/>
        </w:rPr>
      </w:pPr>
      <w:r>
        <w:rPr>
          <w:rFonts w:eastAsia="標楷體" w:cs="標楷體"/>
          <w:color w:val="000000"/>
          <w:sz w:val="28"/>
          <w:szCs w:val="26"/>
        </w:rPr>
        <w:t>直轄市、縣（市）主管機關應於每學期結束後一個月內，檢視所轄國民中小學學生之評量結果，作為其教育政策訂定及推動之參考。</w:t>
      </w:r>
    </w:p>
    <w:p w:rsidR="000F4AC8" w:rsidRDefault="002B59BA">
      <w:pPr>
        <w:pStyle w:val="Standard"/>
        <w:spacing w:line="460" w:lineRule="exact"/>
        <w:ind w:left="1134" w:hanging="1134"/>
        <w:jc w:val="both"/>
        <w:rPr>
          <w:rFonts w:eastAsia="標楷體" w:cs="標楷體"/>
          <w:color w:val="000000"/>
          <w:sz w:val="28"/>
          <w:szCs w:val="26"/>
        </w:rPr>
      </w:pPr>
      <w:r>
        <w:rPr>
          <w:rFonts w:eastAsia="標楷體" w:cs="標楷體"/>
          <w:color w:val="000000"/>
          <w:sz w:val="28"/>
          <w:szCs w:val="26"/>
        </w:rPr>
        <w:t>第十二條　　學校應結合教務、學</w:t>
      </w:r>
      <w:proofErr w:type="gramStart"/>
      <w:r>
        <w:rPr>
          <w:rFonts w:eastAsia="標楷體" w:cs="標楷體"/>
          <w:color w:val="000000"/>
          <w:sz w:val="28"/>
          <w:szCs w:val="26"/>
        </w:rPr>
        <w:t>務</w:t>
      </w:r>
      <w:proofErr w:type="gramEnd"/>
      <w:r>
        <w:rPr>
          <w:rFonts w:eastAsia="標楷體" w:cs="標楷體"/>
          <w:color w:val="000000"/>
          <w:sz w:val="28"/>
          <w:szCs w:val="26"/>
        </w:rPr>
        <w:t>、輔導相關單位及學生法定代理人資源，確實掌握學生學習狀況，</w:t>
      </w:r>
      <w:proofErr w:type="gramStart"/>
      <w:r>
        <w:rPr>
          <w:rFonts w:eastAsia="標楷體" w:cs="標楷體"/>
          <w:color w:val="000000"/>
          <w:sz w:val="28"/>
          <w:szCs w:val="26"/>
        </w:rPr>
        <w:t>對需</w:t>
      </w:r>
      <w:proofErr w:type="gramEnd"/>
      <w:r>
        <w:rPr>
          <w:rFonts w:eastAsia="標楷體" w:cs="標楷體"/>
          <w:color w:val="000000"/>
          <w:sz w:val="28"/>
          <w:szCs w:val="26"/>
        </w:rPr>
        <w:t>予協助者，應訂定並落實預警、輔導措施。</w:t>
      </w:r>
    </w:p>
    <w:p w:rsidR="000F4AC8" w:rsidRDefault="002B59BA">
      <w:pPr>
        <w:pStyle w:val="Standard"/>
        <w:spacing w:line="460" w:lineRule="exact"/>
        <w:ind w:left="1133" w:firstLine="566"/>
        <w:jc w:val="both"/>
        <w:rPr>
          <w:rFonts w:eastAsia="標楷體" w:cs="標楷體"/>
          <w:color w:val="000000"/>
          <w:sz w:val="28"/>
          <w:szCs w:val="26"/>
        </w:rPr>
      </w:pPr>
      <w:r>
        <w:rPr>
          <w:rFonts w:eastAsia="標楷體" w:cs="標楷體"/>
          <w:color w:val="000000"/>
          <w:sz w:val="28"/>
          <w:szCs w:val="26"/>
        </w:rPr>
        <w:t>學生學習過程中各領域學習課程及彈性學習課程之學習評量結果未達及格之基準者，學校應實施補救教學及相關補救措施；其實施原則，由直轄市、縣（市）主管機關定之。</w:t>
      </w:r>
      <w:r>
        <w:rPr>
          <w:rFonts w:eastAsia="標楷體" w:cs="標楷體"/>
          <w:color w:val="000000"/>
          <w:sz w:val="28"/>
          <w:szCs w:val="26"/>
        </w:rPr>
        <w:t xml:space="preserve">  </w:t>
      </w:r>
    </w:p>
    <w:p w:rsidR="000F4AC8" w:rsidRDefault="002B59BA">
      <w:pPr>
        <w:pStyle w:val="Standard"/>
        <w:spacing w:line="460" w:lineRule="exact"/>
        <w:ind w:left="1130" w:firstLine="566"/>
        <w:jc w:val="both"/>
        <w:rPr>
          <w:rFonts w:eastAsia="標楷體" w:cs="標楷體"/>
          <w:color w:val="000000"/>
          <w:sz w:val="28"/>
          <w:szCs w:val="26"/>
        </w:rPr>
      </w:pPr>
      <w:r>
        <w:rPr>
          <w:rFonts w:eastAsia="標楷體" w:cs="標楷體"/>
          <w:color w:val="000000"/>
          <w:sz w:val="28"/>
          <w:szCs w:val="26"/>
        </w:rPr>
        <w:t>直轄市、縣（市）主管機關依前項實施補救教學之辦理成效，應</w:t>
      </w:r>
      <w:proofErr w:type="gramStart"/>
      <w:r>
        <w:rPr>
          <w:rFonts w:eastAsia="標楷體" w:cs="標楷體"/>
          <w:color w:val="000000"/>
          <w:sz w:val="28"/>
          <w:szCs w:val="26"/>
        </w:rPr>
        <w:t>併</w:t>
      </w:r>
      <w:proofErr w:type="gramEnd"/>
      <w:r>
        <w:rPr>
          <w:rFonts w:eastAsia="標楷體" w:cs="標楷體"/>
          <w:color w:val="000000"/>
          <w:sz w:val="28"/>
          <w:szCs w:val="26"/>
        </w:rPr>
        <w:t>同前條第三項國民中小學學生之評量結果，於每學年結束後二個月內，報中央主管機關備查。</w:t>
      </w:r>
    </w:p>
    <w:p w:rsidR="000F4AC8" w:rsidRDefault="002B59BA">
      <w:pPr>
        <w:pStyle w:val="Standard"/>
        <w:spacing w:line="460" w:lineRule="exact"/>
        <w:ind w:left="1130" w:firstLine="566"/>
        <w:jc w:val="both"/>
        <w:rPr>
          <w:rFonts w:eastAsia="標楷體" w:cs="標楷體"/>
          <w:color w:val="000000"/>
          <w:sz w:val="28"/>
          <w:szCs w:val="26"/>
        </w:rPr>
      </w:pPr>
      <w:r>
        <w:rPr>
          <w:rFonts w:eastAsia="標楷體" w:cs="標楷體"/>
          <w:color w:val="000000"/>
          <w:sz w:val="28"/>
          <w:szCs w:val="26"/>
        </w:rPr>
        <w:t>學生日常生活</w:t>
      </w:r>
      <w:proofErr w:type="gramStart"/>
      <w:r>
        <w:rPr>
          <w:rFonts w:eastAsia="標楷體" w:cs="標楷體"/>
          <w:color w:val="000000"/>
          <w:sz w:val="28"/>
          <w:szCs w:val="26"/>
        </w:rPr>
        <w:t>表現需予協助</w:t>
      </w:r>
      <w:proofErr w:type="gramEnd"/>
      <w:r>
        <w:rPr>
          <w:rFonts w:eastAsia="標楷體" w:cs="標楷體"/>
          <w:color w:val="000000"/>
          <w:sz w:val="28"/>
          <w:szCs w:val="26"/>
        </w:rPr>
        <w:t>者，學校應依教師輔導及管教學生相關規定施以輔導，並與其法定代理人聯繫，且提供學生改過銷過及功過相抵之機會。</w:t>
      </w:r>
    </w:p>
    <w:p w:rsidR="000F4AC8" w:rsidRDefault="002B59BA">
      <w:pPr>
        <w:pStyle w:val="Standard"/>
        <w:spacing w:line="460" w:lineRule="exact"/>
        <w:ind w:left="1134" w:hanging="1134"/>
        <w:jc w:val="both"/>
        <w:rPr>
          <w:rFonts w:eastAsia="標楷體" w:cs="標楷體"/>
          <w:color w:val="000000"/>
          <w:sz w:val="28"/>
          <w:szCs w:val="26"/>
        </w:rPr>
      </w:pPr>
      <w:r>
        <w:rPr>
          <w:rFonts w:eastAsia="標楷體" w:cs="標楷體"/>
          <w:color w:val="000000"/>
          <w:sz w:val="28"/>
          <w:szCs w:val="26"/>
        </w:rPr>
        <w:t>第十三條　　國民中小學學生修業期滿，符合下列規定者，為成績及格，由學校發給畢業證</w:t>
      </w:r>
      <w:r>
        <w:rPr>
          <w:rFonts w:eastAsia="標楷體" w:cs="標楷體"/>
          <w:color w:val="000000"/>
          <w:sz w:val="28"/>
          <w:szCs w:val="26"/>
        </w:rPr>
        <w:t>書；未符合者，發給修業證明書：</w:t>
      </w:r>
    </w:p>
    <w:p w:rsidR="000F4AC8" w:rsidRDefault="002B59BA">
      <w:pPr>
        <w:pStyle w:val="Standard"/>
        <w:spacing w:line="460" w:lineRule="exact"/>
        <w:ind w:left="2268" w:hanging="567"/>
        <w:jc w:val="both"/>
        <w:rPr>
          <w:rFonts w:eastAsia="標楷體" w:cs="標楷體"/>
          <w:color w:val="000000"/>
          <w:sz w:val="28"/>
          <w:szCs w:val="26"/>
        </w:rPr>
      </w:pPr>
      <w:r>
        <w:rPr>
          <w:rFonts w:eastAsia="標楷體" w:cs="標楷體"/>
          <w:color w:val="000000"/>
          <w:sz w:val="28"/>
          <w:szCs w:val="26"/>
        </w:rPr>
        <w:t>一、出席率及獎懲：學習期間授課總日數扣除學校核可之公、喪、病假及直轄市、縣（市）主管機關規範</w:t>
      </w:r>
      <w:proofErr w:type="gramStart"/>
      <w:r>
        <w:rPr>
          <w:rFonts w:eastAsia="標楷體" w:cs="標楷體"/>
          <w:color w:val="000000"/>
          <w:sz w:val="28"/>
          <w:szCs w:val="26"/>
        </w:rPr>
        <w:t>之假別</w:t>
      </w:r>
      <w:proofErr w:type="gramEnd"/>
      <w:r>
        <w:rPr>
          <w:rFonts w:eastAsia="標楷體" w:cs="標楷體"/>
          <w:color w:val="000000"/>
          <w:sz w:val="28"/>
          <w:szCs w:val="26"/>
        </w:rPr>
        <w:t>，上課總出席率至少達三分之二以上，且經獎懲抵銷後，未滿三大過。</w:t>
      </w:r>
    </w:p>
    <w:p w:rsidR="000F4AC8" w:rsidRDefault="002B59BA">
      <w:pPr>
        <w:pStyle w:val="Standard"/>
        <w:spacing w:line="460" w:lineRule="exact"/>
        <w:ind w:left="1130" w:firstLine="568"/>
        <w:jc w:val="both"/>
      </w:pPr>
      <w:r>
        <w:rPr>
          <w:rFonts w:ascii="標楷體" w:eastAsia="標楷體" w:hAnsi="標楷體"/>
          <w:color w:val="000000"/>
          <w:sz w:val="28"/>
          <w:szCs w:val="28"/>
        </w:rPr>
        <w:t>二、領域</w:t>
      </w:r>
      <w:r>
        <w:rPr>
          <w:rFonts w:ascii="標楷體" w:eastAsia="標楷體" w:hAnsi="標楷體" w:cs="標楷體"/>
          <w:color w:val="000000"/>
          <w:sz w:val="28"/>
          <w:szCs w:val="28"/>
        </w:rPr>
        <w:t>學習</w:t>
      </w:r>
      <w:r>
        <w:rPr>
          <w:rFonts w:ascii="標楷體" w:eastAsia="標楷體" w:hAnsi="標楷體"/>
          <w:color w:val="000000"/>
          <w:sz w:val="28"/>
          <w:szCs w:val="28"/>
        </w:rPr>
        <w:t>課程成績：</w:t>
      </w:r>
    </w:p>
    <w:p w:rsidR="000F4AC8" w:rsidRDefault="002B59BA">
      <w:pPr>
        <w:pStyle w:val="Standard"/>
        <w:spacing w:line="460" w:lineRule="exact"/>
        <w:ind w:left="2534" w:hanging="2282"/>
        <w:jc w:val="both"/>
      </w:pPr>
      <w:r>
        <w:rPr>
          <w:rFonts w:ascii="標楷體" w:eastAsia="標楷體" w:hAnsi="標楷體"/>
          <w:color w:val="000000"/>
          <w:sz w:val="28"/>
          <w:szCs w:val="28"/>
        </w:rPr>
        <w:t xml:space="preserve">          </w:t>
      </w:r>
      <w:r>
        <w:rPr>
          <w:rFonts w:ascii="標楷體" w:eastAsia="標楷體" w:hAnsi="標楷體"/>
          <w:color w:val="000000"/>
          <w:sz w:val="28"/>
          <w:szCs w:val="28"/>
        </w:rPr>
        <w:t>（一）國民小學階段：語文、數學、社會、自然科學、</w:t>
      </w:r>
      <w:r>
        <w:rPr>
          <w:rFonts w:eastAsia="標楷體" w:cs="標楷體"/>
          <w:color w:val="000000"/>
          <w:sz w:val="28"/>
          <w:szCs w:val="26"/>
        </w:rPr>
        <w:t>藝術</w:t>
      </w:r>
      <w:r>
        <w:rPr>
          <w:rFonts w:ascii="標楷體" w:eastAsia="標楷體" w:hAnsi="標楷體"/>
          <w:color w:val="000000"/>
          <w:sz w:val="28"/>
          <w:szCs w:val="28"/>
        </w:rPr>
        <w:t>、綜合活動、健康與體育七領域有四大領域以上，其各領域之畢業總平均成績，</w:t>
      </w:r>
      <w:proofErr w:type="gramStart"/>
      <w:r>
        <w:rPr>
          <w:rFonts w:ascii="標楷體" w:eastAsia="標楷體" w:hAnsi="標楷體"/>
          <w:color w:val="000000"/>
          <w:sz w:val="28"/>
          <w:szCs w:val="28"/>
        </w:rPr>
        <w:t>均達丙等</w:t>
      </w:r>
      <w:proofErr w:type="gramEnd"/>
      <w:r>
        <w:rPr>
          <w:rFonts w:ascii="標楷體" w:eastAsia="標楷體" w:hAnsi="標楷體"/>
          <w:color w:val="000000"/>
          <w:sz w:val="28"/>
          <w:szCs w:val="28"/>
        </w:rPr>
        <w:t>以上。</w:t>
      </w:r>
    </w:p>
    <w:p w:rsidR="000F4AC8" w:rsidRDefault="002B59BA">
      <w:pPr>
        <w:pStyle w:val="Standard"/>
        <w:spacing w:line="460" w:lineRule="exact"/>
        <w:ind w:left="2576" w:hanging="2326"/>
        <w:jc w:val="both"/>
        <w:rPr>
          <w:rFonts w:ascii="標楷體" w:eastAsia="標楷體" w:hAnsi="標楷體"/>
          <w:color w:val="000000"/>
          <w:sz w:val="28"/>
          <w:szCs w:val="28"/>
        </w:rPr>
      </w:pPr>
      <w:r>
        <w:rPr>
          <w:rFonts w:ascii="標楷體" w:eastAsia="標楷體" w:hAnsi="標楷體"/>
          <w:color w:val="000000"/>
          <w:sz w:val="28"/>
          <w:szCs w:val="28"/>
        </w:rPr>
        <w:lastRenderedPageBreak/>
        <w:t xml:space="preserve">          </w:t>
      </w:r>
      <w:r>
        <w:rPr>
          <w:rFonts w:ascii="標楷體" w:eastAsia="標楷體" w:hAnsi="標楷體"/>
          <w:color w:val="000000"/>
          <w:sz w:val="28"/>
          <w:szCs w:val="28"/>
        </w:rPr>
        <w:t>（二）國民中學階段：語文、數學、社會、自然科學、藝術、綜合活動、科技、健康與體育八領域有四大領域以上，其各領域之畢業總平均成績，</w:t>
      </w:r>
      <w:proofErr w:type="gramStart"/>
      <w:r>
        <w:rPr>
          <w:rFonts w:ascii="標楷體" w:eastAsia="標楷體" w:hAnsi="標楷體"/>
          <w:color w:val="000000"/>
          <w:sz w:val="28"/>
          <w:szCs w:val="28"/>
        </w:rPr>
        <w:t>均達丙等</w:t>
      </w:r>
      <w:proofErr w:type="gramEnd"/>
      <w:r>
        <w:rPr>
          <w:rFonts w:ascii="標楷體" w:eastAsia="標楷體" w:hAnsi="標楷體"/>
          <w:color w:val="000000"/>
          <w:sz w:val="28"/>
          <w:szCs w:val="28"/>
        </w:rPr>
        <w:t>以上。</w:t>
      </w:r>
    </w:p>
    <w:p w:rsidR="000F4AC8" w:rsidRDefault="002B59BA">
      <w:pPr>
        <w:pStyle w:val="Standard"/>
        <w:spacing w:line="460" w:lineRule="exact"/>
        <w:ind w:left="1134" w:hanging="1134"/>
        <w:jc w:val="both"/>
        <w:rPr>
          <w:rFonts w:eastAsia="標楷體" w:cs="標楷體"/>
          <w:color w:val="000000"/>
          <w:sz w:val="28"/>
          <w:szCs w:val="26"/>
        </w:rPr>
      </w:pPr>
      <w:r>
        <w:rPr>
          <w:rFonts w:eastAsia="標楷體" w:cs="標楷體"/>
          <w:color w:val="000000"/>
          <w:sz w:val="28"/>
          <w:szCs w:val="26"/>
        </w:rPr>
        <w:t>第十四條　　國民中小學就學生之學習評量結果，應妥為保存及管理，並維護個人隱私及權益；其評量結果及紀錄處理，應依個人資料保護法規相關規定辦理。</w:t>
      </w:r>
    </w:p>
    <w:p w:rsidR="000F4AC8" w:rsidRDefault="002B59BA">
      <w:pPr>
        <w:pStyle w:val="Standard"/>
        <w:spacing w:line="460" w:lineRule="exact"/>
        <w:ind w:left="1134" w:hanging="1134"/>
        <w:jc w:val="both"/>
        <w:rPr>
          <w:rFonts w:eastAsia="標楷體" w:cs="標楷體"/>
          <w:color w:val="000000"/>
          <w:sz w:val="28"/>
          <w:szCs w:val="26"/>
        </w:rPr>
      </w:pPr>
      <w:r>
        <w:rPr>
          <w:rFonts w:eastAsia="標楷體" w:cs="標楷體"/>
          <w:color w:val="000000"/>
          <w:sz w:val="28"/>
          <w:szCs w:val="26"/>
        </w:rPr>
        <w:t>第十五條　　為瞭解並確保國民中學學生學力品質，應由中央主管機關會同直轄市、縣（市）主管機關辦理國中教育會考（以下簡稱教育會考）；其辦理方式如下：</w:t>
      </w:r>
    </w:p>
    <w:p w:rsidR="000F4AC8" w:rsidRDefault="002B59BA">
      <w:pPr>
        <w:pStyle w:val="Standard"/>
        <w:spacing w:line="460" w:lineRule="exact"/>
        <w:ind w:left="2296" w:hanging="709"/>
        <w:jc w:val="both"/>
        <w:rPr>
          <w:rFonts w:eastAsia="標楷體" w:cs="標楷體"/>
          <w:color w:val="000000"/>
          <w:sz w:val="28"/>
          <w:szCs w:val="26"/>
        </w:rPr>
      </w:pPr>
      <w:r>
        <w:rPr>
          <w:rFonts w:eastAsia="標楷體" w:cs="標楷體"/>
          <w:color w:val="000000"/>
          <w:sz w:val="28"/>
          <w:szCs w:val="26"/>
        </w:rPr>
        <w:t xml:space="preserve">  </w:t>
      </w:r>
      <w:r>
        <w:rPr>
          <w:rFonts w:eastAsia="標楷體" w:cs="標楷體"/>
          <w:color w:val="000000"/>
          <w:sz w:val="28"/>
          <w:szCs w:val="26"/>
        </w:rPr>
        <w:t>一、每年五月針對國民中學</w:t>
      </w:r>
      <w:proofErr w:type="gramStart"/>
      <w:r>
        <w:rPr>
          <w:rFonts w:eastAsia="標楷體" w:cs="標楷體"/>
          <w:color w:val="000000"/>
          <w:sz w:val="28"/>
          <w:szCs w:val="26"/>
        </w:rPr>
        <w:t>三</w:t>
      </w:r>
      <w:proofErr w:type="gramEnd"/>
      <w:r>
        <w:rPr>
          <w:rFonts w:eastAsia="標楷體" w:cs="標楷體"/>
          <w:color w:val="000000"/>
          <w:sz w:val="28"/>
          <w:szCs w:val="26"/>
        </w:rPr>
        <w:t>年級學生統一舉辦，評量科目為國文、英語、數學、社會</w:t>
      </w:r>
      <w:r>
        <w:rPr>
          <w:rFonts w:eastAsia="標楷體" w:cs="標楷體"/>
          <w:color w:val="000000"/>
          <w:sz w:val="28"/>
          <w:szCs w:val="26"/>
        </w:rPr>
        <w:t>與自然五科及寫作測驗；其評量結果，除寫作測驗分為一級分至六級分外，分為精熟、基礎及待加強</w:t>
      </w:r>
      <w:proofErr w:type="gramStart"/>
      <w:r>
        <w:rPr>
          <w:rFonts w:eastAsia="標楷體" w:cs="標楷體"/>
          <w:color w:val="000000"/>
          <w:sz w:val="28"/>
          <w:szCs w:val="26"/>
        </w:rPr>
        <w:t>三</w:t>
      </w:r>
      <w:proofErr w:type="gramEnd"/>
      <w:r>
        <w:rPr>
          <w:rFonts w:eastAsia="標楷體" w:cs="標楷體"/>
          <w:color w:val="000000"/>
          <w:sz w:val="28"/>
          <w:szCs w:val="26"/>
        </w:rPr>
        <w:t>等級。</w:t>
      </w:r>
    </w:p>
    <w:p w:rsidR="000F4AC8" w:rsidRDefault="002B59BA">
      <w:pPr>
        <w:pStyle w:val="Standard"/>
        <w:spacing w:line="460" w:lineRule="exact"/>
        <w:ind w:left="2296" w:hanging="709"/>
        <w:jc w:val="both"/>
        <w:rPr>
          <w:rFonts w:eastAsia="標楷體" w:cs="標楷體"/>
          <w:color w:val="000000"/>
          <w:sz w:val="28"/>
          <w:szCs w:val="26"/>
        </w:rPr>
      </w:pPr>
      <w:r>
        <w:rPr>
          <w:rFonts w:eastAsia="標楷體" w:cs="標楷體"/>
          <w:color w:val="000000"/>
          <w:sz w:val="28"/>
          <w:szCs w:val="26"/>
        </w:rPr>
        <w:t xml:space="preserve">  </w:t>
      </w:r>
      <w:r>
        <w:rPr>
          <w:rFonts w:eastAsia="標楷體" w:cs="標楷體"/>
          <w:color w:val="000000"/>
          <w:sz w:val="28"/>
          <w:szCs w:val="26"/>
        </w:rPr>
        <w:t>二、中央主管機關應會同直轄市、縣（市）主管機關設教育會考推動會，審議、協調及指導教育會考重要事項。</w:t>
      </w:r>
    </w:p>
    <w:p w:rsidR="000F4AC8" w:rsidRDefault="002B59BA">
      <w:pPr>
        <w:pStyle w:val="Standard"/>
        <w:spacing w:line="460" w:lineRule="exact"/>
        <w:ind w:left="2296" w:hanging="709"/>
        <w:jc w:val="both"/>
        <w:rPr>
          <w:rFonts w:eastAsia="標楷體" w:cs="標楷體"/>
          <w:color w:val="000000"/>
          <w:sz w:val="28"/>
          <w:szCs w:val="26"/>
        </w:rPr>
      </w:pPr>
      <w:r>
        <w:rPr>
          <w:rFonts w:eastAsia="標楷體" w:cs="標楷體"/>
          <w:color w:val="000000"/>
          <w:sz w:val="28"/>
          <w:szCs w:val="26"/>
        </w:rPr>
        <w:t xml:space="preserve">  </w:t>
      </w:r>
      <w:r>
        <w:rPr>
          <w:rFonts w:eastAsia="標楷體" w:cs="標楷體"/>
          <w:color w:val="000000"/>
          <w:sz w:val="28"/>
          <w:szCs w:val="26"/>
        </w:rPr>
        <w:t>三、教育會考推動會下設教育會考全國試</w:t>
      </w:r>
      <w:proofErr w:type="gramStart"/>
      <w:r>
        <w:rPr>
          <w:rFonts w:eastAsia="標楷體" w:cs="標楷體"/>
          <w:color w:val="000000"/>
          <w:sz w:val="28"/>
          <w:szCs w:val="26"/>
        </w:rPr>
        <w:t>務</w:t>
      </w:r>
      <w:proofErr w:type="gramEnd"/>
      <w:r>
        <w:rPr>
          <w:rFonts w:eastAsia="標楷體" w:cs="標楷體"/>
          <w:color w:val="000000"/>
          <w:sz w:val="28"/>
          <w:szCs w:val="26"/>
        </w:rPr>
        <w:t>會，統籌全國試務工作；各直轄市、縣（市）主管機關應協助辦理全國試</w:t>
      </w:r>
      <w:proofErr w:type="gramStart"/>
      <w:r>
        <w:rPr>
          <w:rFonts w:eastAsia="標楷體" w:cs="標楷體"/>
          <w:color w:val="000000"/>
          <w:sz w:val="28"/>
          <w:szCs w:val="26"/>
        </w:rPr>
        <w:t>務</w:t>
      </w:r>
      <w:proofErr w:type="gramEnd"/>
      <w:r>
        <w:rPr>
          <w:rFonts w:eastAsia="標楷體" w:cs="標楷體"/>
          <w:color w:val="000000"/>
          <w:sz w:val="28"/>
          <w:szCs w:val="26"/>
        </w:rPr>
        <w:t>工作。</w:t>
      </w:r>
    </w:p>
    <w:p w:rsidR="000F4AC8" w:rsidRDefault="002B59BA">
      <w:pPr>
        <w:pStyle w:val="Standard"/>
        <w:spacing w:line="460" w:lineRule="exact"/>
        <w:ind w:left="2268" w:hanging="567"/>
        <w:jc w:val="both"/>
        <w:rPr>
          <w:rFonts w:eastAsia="標楷體" w:cs="標楷體"/>
          <w:color w:val="000000"/>
          <w:sz w:val="28"/>
          <w:szCs w:val="26"/>
        </w:rPr>
      </w:pPr>
      <w:r>
        <w:rPr>
          <w:rFonts w:eastAsia="標楷體" w:cs="標楷體"/>
          <w:color w:val="000000"/>
          <w:sz w:val="28"/>
          <w:szCs w:val="26"/>
        </w:rPr>
        <w:t>四、教育會考考區試</w:t>
      </w:r>
      <w:proofErr w:type="gramStart"/>
      <w:r>
        <w:rPr>
          <w:rFonts w:eastAsia="標楷體" w:cs="標楷體"/>
          <w:color w:val="000000"/>
          <w:sz w:val="28"/>
          <w:szCs w:val="26"/>
        </w:rPr>
        <w:t>務</w:t>
      </w:r>
      <w:proofErr w:type="gramEnd"/>
      <w:r>
        <w:rPr>
          <w:rFonts w:eastAsia="標楷體" w:cs="標楷體"/>
          <w:color w:val="000000"/>
          <w:sz w:val="28"/>
          <w:szCs w:val="26"/>
        </w:rPr>
        <w:t>工作，由考區所在地之直轄市、縣（市）主管機關辦理，並得個別或共同委由考區所在地之學校設教育會考考區試務會辦理之。考區試</w:t>
      </w:r>
      <w:proofErr w:type="gramStart"/>
      <w:r>
        <w:rPr>
          <w:rFonts w:eastAsia="標楷體" w:cs="標楷體"/>
          <w:color w:val="000000"/>
          <w:sz w:val="28"/>
          <w:szCs w:val="26"/>
        </w:rPr>
        <w:t>務</w:t>
      </w:r>
      <w:proofErr w:type="gramEnd"/>
      <w:r>
        <w:rPr>
          <w:rFonts w:eastAsia="標楷體" w:cs="標楷體"/>
          <w:color w:val="000000"/>
          <w:sz w:val="28"/>
          <w:szCs w:val="26"/>
        </w:rPr>
        <w:t>會應依全國試務會之規劃，辦理全國共同事項。</w:t>
      </w:r>
    </w:p>
    <w:p w:rsidR="000F4AC8" w:rsidRDefault="002B59BA">
      <w:pPr>
        <w:pStyle w:val="Standard"/>
        <w:spacing w:line="460" w:lineRule="exact"/>
        <w:ind w:left="2268" w:hanging="567"/>
        <w:jc w:val="both"/>
        <w:rPr>
          <w:rFonts w:eastAsia="標楷體" w:cs="標楷體"/>
          <w:color w:val="000000"/>
          <w:sz w:val="28"/>
          <w:szCs w:val="26"/>
        </w:rPr>
      </w:pPr>
      <w:r>
        <w:rPr>
          <w:rFonts w:eastAsia="標楷體" w:cs="標楷體"/>
          <w:color w:val="000000"/>
          <w:sz w:val="28"/>
          <w:szCs w:val="26"/>
        </w:rPr>
        <w:t>五、中央主管機關得將下列事項委託大學、學術專業團體或財團法人（以下簡稱受託評量機構）辦理：</w:t>
      </w:r>
    </w:p>
    <w:p w:rsidR="000F4AC8" w:rsidRDefault="002B59BA">
      <w:pPr>
        <w:pStyle w:val="Standard"/>
        <w:spacing w:line="460" w:lineRule="exact"/>
        <w:ind w:left="2410" w:hanging="2126"/>
        <w:jc w:val="both"/>
      </w:pPr>
      <w:r>
        <w:rPr>
          <w:rFonts w:eastAsia="標楷體" w:cs="標楷體"/>
          <w:color w:val="000000"/>
          <w:sz w:val="28"/>
          <w:szCs w:val="26"/>
        </w:rPr>
        <w:t xml:space="preserve">          </w:t>
      </w:r>
      <w:r>
        <w:rPr>
          <w:rFonts w:eastAsia="標楷體" w:cs="標楷體"/>
          <w:color w:val="000000"/>
          <w:sz w:val="28"/>
          <w:szCs w:val="26"/>
        </w:rPr>
        <w:t xml:space="preserve">　　　（一）</w:t>
      </w:r>
      <w:r>
        <w:rPr>
          <w:rFonts w:ascii="標楷體" w:eastAsia="標楷體" w:hAnsi="標楷體"/>
          <w:color w:val="000000"/>
          <w:sz w:val="28"/>
          <w:szCs w:val="28"/>
        </w:rPr>
        <w:t>第三</w:t>
      </w:r>
      <w:r>
        <w:rPr>
          <w:rFonts w:eastAsia="標楷體" w:cs="標楷體"/>
          <w:color w:val="000000"/>
          <w:sz w:val="28"/>
          <w:szCs w:val="26"/>
        </w:rPr>
        <w:t>款全國試</w:t>
      </w:r>
      <w:proofErr w:type="gramStart"/>
      <w:r>
        <w:rPr>
          <w:rFonts w:eastAsia="標楷體" w:cs="標楷體"/>
          <w:color w:val="000000"/>
          <w:sz w:val="28"/>
          <w:szCs w:val="26"/>
        </w:rPr>
        <w:t>務</w:t>
      </w:r>
      <w:proofErr w:type="gramEnd"/>
      <w:r>
        <w:rPr>
          <w:rFonts w:eastAsia="標楷體" w:cs="標楷體"/>
          <w:color w:val="000000"/>
          <w:sz w:val="28"/>
          <w:szCs w:val="26"/>
        </w:rPr>
        <w:t>會之全國試務工作。</w:t>
      </w:r>
    </w:p>
    <w:p w:rsidR="000F4AC8" w:rsidRDefault="002B59BA">
      <w:pPr>
        <w:pStyle w:val="Standard"/>
        <w:spacing w:line="460" w:lineRule="exact"/>
        <w:ind w:left="2410" w:hanging="2126"/>
        <w:jc w:val="both"/>
      </w:pPr>
      <w:r>
        <w:rPr>
          <w:rFonts w:eastAsia="標楷體" w:cs="標楷體"/>
          <w:color w:val="000000"/>
          <w:sz w:val="28"/>
          <w:szCs w:val="26"/>
        </w:rPr>
        <w:t xml:space="preserve">          </w:t>
      </w:r>
      <w:r>
        <w:rPr>
          <w:rFonts w:eastAsia="標楷體" w:cs="標楷體"/>
          <w:color w:val="000000"/>
          <w:sz w:val="28"/>
          <w:szCs w:val="26"/>
        </w:rPr>
        <w:t xml:space="preserve">　　　（二）</w:t>
      </w:r>
      <w:r>
        <w:rPr>
          <w:rFonts w:ascii="標楷體" w:eastAsia="標楷體" w:hAnsi="標楷體"/>
          <w:color w:val="000000"/>
          <w:sz w:val="28"/>
          <w:szCs w:val="28"/>
        </w:rPr>
        <w:t>命題</w:t>
      </w:r>
      <w:r>
        <w:rPr>
          <w:rFonts w:eastAsia="標楷體" w:cs="標楷體"/>
          <w:color w:val="000000"/>
          <w:sz w:val="28"/>
          <w:szCs w:val="26"/>
        </w:rPr>
        <w:t>、</w:t>
      </w:r>
      <w:proofErr w:type="gramStart"/>
      <w:r>
        <w:rPr>
          <w:rFonts w:eastAsia="標楷體" w:cs="標楷體"/>
          <w:color w:val="000000"/>
          <w:sz w:val="28"/>
          <w:szCs w:val="26"/>
        </w:rPr>
        <w:t>組卷</w:t>
      </w:r>
      <w:proofErr w:type="gramEnd"/>
      <w:r>
        <w:rPr>
          <w:rFonts w:eastAsia="標楷體" w:cs="標楷體"/>
          <w:color w:val="000000"/>
          <w:sz w:val="28"/>
          <w:szCs w:val="26"/>
        </w:rPr>
        <w:t>、閱卷、計分、題庫建置、試題研發。</w:t>
      </w:r>
    </w:p>
    <w:p w:rsidR="000F4AC8" w:rsidRDefault="002B59BA">
      <w:pPr>
        <w:pStyle w:val="Standard"/>
        <w:spacing w:line="460" w:lineRule="exact"/>
        <w:ind w:left="2324" w:hanging="709"/>
        <w:jc w:val="both"/>
        <w:rPr>
          <w:rFonts w:eastAsia="標楷體" w:cs="標楷體"/>
          <w:color w:val="000000"/>
          <w:sz w:val="28"/>
          <w:szCs w:val="26"/>
        </w:rPr>
      </w:pPr>
      <w:r>
        <w:rPr>
          <w:rFonts w:eastAsia="標楷體" w:cs="標楷體"/>
          <w:color w:val="000000"/>
          <w:sz w:val="28"/>
          <w:szCs w:val="26"/>
        </w:rPr>
        <w:t xml:space="preserve"> </w:t>
      </w:r>
      <w:r>
        <w:rPr>
          <w:rFonts w:eastAsia="標楷體" w:cs="標楷體"/>
          <w:color w:val="000000"/>
          <w:sz w:val="28"/>
          <w:szCs w:val="26"/>
        </w:rPr>
        <w:t>六、前款受託評量機構應具備學生學力品質評量之專業能力、充足之行政人員及健全之組織與會計制度。</w:t>
      </w:r>
    </w:p>
    <w:p w:rsidR="000F4AC8" w:rsidRDefault="002B59BA">
      <w:pPr>
        <w:pStyle w:val="Standard"/>
        <w:spacing w:line="460" w:lineRule="exact"/>
        <w:ind w:left="2268" w:hanging="850"/>
        <w:jc w:val="both"/>
        <w:rPr>
          <w:rFonts w:eastAsia="標楷體" w:cs="標楷體"/>
          <w:color w:val="000000"/>
          <w:sz w:val="28"/>
          <w:szCs w:val="26"/>
        </w:rPr>
      </w:pPr>
      <w:r>
        <w:rPr>
          <w:rFonts w:eastAsia="標楷體" w:cs="標楷體"/>
          <w:color w:val="000000"/>
          <w:sz w:val="28"/>
          <w:szCs w:val="26"/>
        </w:rPr>
        <w:t xml:space="preserve">　七、國民中學學生除經直轄市、縣（市）主管機關核准者外，應參加教育會考，學校應協助學生報名，並不得</w:t>
      </w:r>
      <w:r>
        <w:rPr>
          <w:rFonts w:eastAsia="標楷體" w:cs="標楷體"/>
          <w:color w:val="000000"/>
          <w:sz w:val="28"/>
          <w:szCs w:val="26"/>
        </w:rPr>
        <w:lastRenderedPageBreak/>
        <w:t>拒絕學生應試。</w:t>
      </w:r>
    </w:p>
    <w:p w:rsidR="000F4AC8" w:rsidRDefault="002B59BA">
      <w:pPr>
        <w:pStyle w:val="Standard"/>
        <w:spacing w:line="460" w:lineRule="exact"/>
        <w:ind w:left="2352" w:hanging="794"/>
        <w:jc w:val="both"/>
        <w:rPr>
          <w:rFonts w:eastAsia="標楷體" w:cs="標楷體"/>
          <w:color w:val="000000"/>
          <w:sz w:val="28"/>
          <w:szCs w:val="26"/>
        </w:rPr>
      </w:pPr>
      <w:r>
        <w:rPr>
          <w:rFonts w:eastAsia="標楷體" w:cs="標楷體"/>
          <w:color w:val="000000"/>
          <w:sz w:val="28"/>
          <w:szCs w:val="26"/>
        </w:rPr>
        <w:t xml:space="preserve">  </w:t>
      </w:r>
      <w:r>
        <w:rPr>
          <w:rFonts w:eastAsia="標楷體" w:cs="標楷體"/>
          <w:color w:val="000000"/>
          <w:sz w:val="28"/>
          <w:szCs w:val="26"/>
        </w:rPr>
        <w:t>八、教育會考之結果供學生、教師、學校、學生之法定代理人及主管機</w:t>
      </w:r>
      <w:r>
        <w:rPr>
          <w:rFonts w:eastAsia="標楷體" w:cs="標楷體"/>
          <w:color w:val="000000"/>
          <w:sz w:val="28"/>
          <w:szCs w:val="26"/>
        </w:rPr>
        <w:t>關瞭解學生學習品質及其他相關法規規定之使用。但不得納入在校學習評量成績計算。</w:t>
      </w:r>
    </w:p>
    <w:p w:rsidR="000F4AC8" w:rsidRDefault="002B59BA">
      <w:pPr>
        <w:pStyle w:val="Standard"/>
        <w:spacing w:line="460" w:lineRule="exact"/>
        <w:ind w:left="1134" w:hanging="1134"/>
        <w:jc w:val="both"/>
        <w:rPr>
          <w:rFonts w:eastAsia="標楷體" w:cs="標楷體"/>
          <w:color w:val="000000"/>
          <w:sz w:val="28"/>
          <w:szCs w:val="26"/>
        </w:rPr>
      </w:pPr>
      <w:r>
        <w:rPr>
          <w:rFonts w:eastAsia="標楷體" w:cs="標楷體"/>
          <w:color w:val="000000"/>
          <w:sz w:val="28"/>
          <w:szCs w:val="26"/>
        </w:rPr>
        <w:t xml:space="preserve">            </w:t>
      </w:r>
      <w:r>
        <w:rPr>
          <w:rFonts w:eastAsia="標楷體" w:cs="標楷體"/>
          <w:color w:val="000000"/>
          <w:sz w:val="28"/>
          <w:szCs w:val="26"/>
        </w:rPr>
        <w:t xml:space="preserve">　　　前項第二款至第五款所定各會之委員及辦理教育會考之試</w:t>
      </w:r>
      <w:proofErr w:type="gramStart"/>
      <w:r>
        <w:rPr>
          <w:rFonts w:eastAsia="標楷體" w:cs="標楷體"/>
          <w:color w:val="000000"/>
          <w:sz w:val="28"/>
          <w:szCs w:val="26"/>
        </w:rPr>
        <w:t>務</w:t>
      </w:r>
      <w:proofErr w:type="gramEnd"/>
      <w:r>
        <w:rPr>
          <w:rFonts w:eastAsia="標楷體" w:cs="標楷體"/>
          <w:color w:val="000000"/>
          <w:sz w:val="28"/>
          <w:szCs w:val="26"/>
        </w:rPr>
        <w:t>工作人員，對於試務負有保密義務，並應遵守下列迴避規定：</w:t>
      </w:r>
    </w:p>
    <w:p w:rsidR="000F4AC8" w:rsidRDefault="002B59BA">
      <w:pPr>
        <w:pStyle w:val="Standard"/>
        <w:spacing w:line="460" w:lineRule="exact"/>
        <w:ind w:left="2268" w:hanging="851"/>
        <w:jc w:val="both"/>
        <w:rPr>
          <w:rFonts w:eastAsia="標楷體" w:cs="標楷體"/>
          <w:color w:val="000000"/>
          <w:sz w:val="28"/>
          <w:szCs w:val="26"/>
        </w:rPr>
      </w:pPr>
      <w:r>
        <w:rPr>
          <w:rFonts w:eastAsia="標楷體" w:cs="標楷體"/>
          <w:color w:val="000000"/>
          <w:sz w:val="28"/>
          <w:szCs w:val="26"/>
        </w:rPr>
        <w:t xml:space="preserve">  </w:t>
      </w:r>
      <w:r>
        <w:rPr>
          <w:rFonts w:eastAsia="標楷體" w:cs="標楷體"/>
          <w:color w:val="000000"/>
          <w:sz w:val="28"/>
          <w:szCs w:val="26"/>
        </w:rPr>
        <w:t>一、前項第二款至第五款所定各會之委員，本人或其配偶、前配偶、三親等內之血親或姻親或曾有此關係者，報名參加當年度考試時，應行迴避。</w:t>
      </w:r>
    </w:p>
    <w:p w:rsidR="000F4AC8" w:rsidRDefault="002B59BA">
      <w:pPr>
        <w:pStyle w:val="Standard"/>
        <w:spacing w:line="460" w:lineRule="exact"/>
        <w:ind w:left="2268" w:hanging="851"/>
        <w:jc w:val="both"/>
        <w:rPr>
          <w:rFonts w:eastAsia="標楷體" w:cs="標楷體"/>
          <w:color w:val="000000"/>
          <w:sz w:val="28"/>
          <w:szCs w:val="26"/>
        </w:rPr>
      </w:pPr>
      <w:r>
        <w:rPr>
          <w:rFonts w:eastAsia="標楷體" w:cs="標楷體"/>
          <w:color w:val="000000"/>
          <w:sz w:val="28"/>
          <w:szCs w:val="26"/>
        </w:rPr>
        <w:t xml:space="preserve">  </w:t>
      </w:r>
      <w:r>
        <w:rPr>
          <w:rFonts w:eastAsia="標楷體" w:cs="標楷體"/>
          <w:color w:val="000000"/>
          <w:sz w:val="28"/>
          <w:szCs w:val="26"/>
        </w:rPr>
        <w:t>二、監試人員本人或其配偶、前配偶、二親等內之血親或姻親或曾有此關係者，報名參加當年度考試時，應行迴避。</w:t>
      </w:r>
    </w:p>
    <w:p w:rsidR="000F4AC8" w:rsidRDefault="002B59BA">
      <w:pPr>
        <w:pStyle w:val="Standard"/>
        <w:spacing w:line="460" w:lineRule="exact"/>
        <w:ind w:left="2226" w:hanging="784"/>
        <w:jc w:val="both"/>
        <w:rPr>
          <w:rFonts w:eastAsia="標楷體" w:cs="標楷體"/>
          <w:color w:val="000000"/>
          <w:sz w:val="28"/>
          <w:szCs w:val="26"/>
        </w:rPr>
      </w:pPr>
      <w:r>
        <w:rPr>
          <w:rFonts w:eastAsia="標楷體" w:cs="標楷體"/>
          <w:color w:val="000000"/>
          <w:sz w:val="28"/>
          <w:szCs w:val="26"/>
        </w:rPr>
        <w:t xml:space="preserve">  </w:t>
      </w:r>
      <w:r>
        <w:rPr>
          <w:rFonts w:eastAsia="標楷體" w:cs="標楷體"/>
          <w:color w:val="000000"/>
          <w:sz w:val="28"/>
          <w:szCs w:val="26"/>
        </w:rPr>
        <w:t>三、前款以外試</w:t>
      </w:r>
      <w:proofErr w:type="gramStart"/>
      <w:r>
        <w:rPr>
          <w:rFonts w:eastAsia="標楷體" w:cs="標楷體"/>
          <w:color w:val="000000"/>
          <w:sz w:val="28"/>
          <w:szCs w:val="26"/>
        </w:rPr>
        <w:t>務</w:t>
      </w:r>
      <w:proofErr w:type="gramEnd"/>
      <w:r>
        <w:rPr>
          <w:rFonts w:eastAsia="標楷體" w:cs="標楷體"/>
          <w:color w:val="000000"/>
          <w:sz w:val="28"/>
          <w:szCs w:val="26"/>
        </w:rPr>
        <w:t>工作人員，參與中央主管機關或受中央主管機關委託為辦理教育會考之命題、審查、</w:t>
      </w:r>
      <w:proofErr w:type="gramStart"/>
      <w:r>
        <w:rPr>
          <w:rFonts w:eastAsia="標楷體" w:cs="標楷體"/>
          <w:color w:val="000000"/>
          <w:sz w:val="28"/>
          <w:szCs w:val="26"/>
        </w:rPr>
        <w:t>組</w:t>
      </w:r>
      <w:proofErr w:type="gramEnd"/>
      <w:r>
        <w:rPr>
          <w:rFonts w:eastAsia="標楷體" w:cs="標楷體"/>
          <w:color w:val="000000"/>
          <w:sz w:val="28"/>
          <w:szCs w:val="26"/>
        </w:rPr>
        <w:t>卷、閱卷、計分、接觸試題或試卷機會之人員，本人或其配偶、前配偶、三親等內之血親或姻親或曾有此關係者，報名參加當年度考試時，應行迴避。</w:t>
      </w:r>
    </w:p>
    <w:p w:rsidR="000F4AC8" w:rsidRDefault="002B59BA">
      <w:pPr>
        <w:pStyle w:val="Standard"/>
        <w:spacing w:line="460" w:lineRule="exact"/>
        <w:ind w:left="1134" w:hanging="1134"/>
        <w:jc w:val="both"/>
        <w:rPr>
          <w:rFonts w:eastAsia="標楷體" w:cs="標楷體"/>
          <w:color w:val="000000"/>
          <w:sz w:val="28"/>
          <w:szCs w:val="26"/>
        </w:rPr>
      </w:pPr>
      <w:r>
        <w:rPr>
          <w:rFonts w:eastAsia="標楷體" w:cs="標楷體"/>
          <w:color w:val="000000"/>
          <w:sz w:val="28"/>
          <w:szCs w:val="26"/>
        </w:rPr>
        <w:t xml:space="preserve"> </w:t>
      </w:r>
      <w:r>
        <w:rPr>
          <w:rFonts w:eastAsia="標楷體" w:cs="標楷體"/>
          <w:color w:val="000000"/>
          <w:sz w:val="28"/>
          <w:szCs w:val="26"/>
        </w:rPr>
        <w:t xml:space="preserve">　　　　　　各考區、考場規定較本辦法限制更嚴格者，從其規定。</w:t>
      </w:r>
    </w:p>
    <w:p w:rsidR="000F4AC8" w:rsidRDefault="002B59BA">
      <w:pPr>
        <w:pStyle w:val="Standard"/>
        <w:spacing w:line="460" w:lineRule="exact"/>
        <w:ind w:left="1134" w:hanging="1134"/>
        <w:jc w:val="both"/>
        <w:rPr>
          <w:rFonts w:eastAsia="標楷體" w:cs="標楷體"/>
          <w:color w:val="000000"/>
          <w:sz w:val="28"/>
          <w:szCs w:val="26"/>
        </w:rPr>
      </w:pPr>
      <w:r>
        <w:rPr>
          <w:rFonts w:eastAsia="標楷體" w:cs="標楷體"/>
          <w:color w:val="000000"/>
          <w:sz w:val="28"/>
          <w:szCs w:val="26"/>
        </w:rPr>
        <w:t>第十六條　　國民中小學學生各項學習評量相關表冊，由直轄市、縣（市）主管機關定之。</w:t>
      </w:r>
    </w:p>
    <w:p w:rsidR="000F4AC8" w:rsidRDefault="002B59BA">
      <w:pPr>
        <w:pStyle w:val="Standard"/>
        <w:spacing w:line="460" w:lineRule="exact"/>
        <w:ind w:left="1134" w:hanging="1134"/>
        <w:jc w:val="both"/>
        <w:rPr>
          <w:rFonts w:eastAsia="標楷體" w:cs="標楷體"/>
          <w:color w:val="000000"/>
          <w:sz w:val="28"/>
          <w:szCs w:val="26"/>
        </w:rPr>
      </w:pPr>
      <w:r>
        <w:rPr>
          <w:rFonts w:eastAsia="標楷體" w:cs="標楷體"/>
          <w:color w:val="000000"/>
          <w:sz w:val="28"/>
          <w:szCs w:val="26"/>
        </w:rPr>
        <w:t>第十七條　　國民中學及其主管機關為輔導學生升學或協助學生適應教育會考之程序、題型及答題方式，得辦理模擬考，其辦理次數，全學期不得超過二次。模</w:t>
      </w:r>
      <w:r>
        <w:rPr>
          <w:rFonts w:eastAsia="標楷體" w:cs="標楷體"/>
          <w:color w:val="000000"/>
          <w:sz w:val="28"/>
          <w:szCs w:val="26"/>
        </w:rPr>
        <w:t>擬考成績不得納入學生評量成績計算；相關處理原則，依中央主管機關之規定。</w:t>
      </w:r>
    </w:p>
    <w:p w:rsidR="000F4AC8" w:rsidRDefault="002B59BA">
      <w:pPr>
        <w:pStyle w:val="Standard"/>
        <w:spacing w:line="460" w:lineRule="exact"/>
        <w:ind w:left="1134" w:hanging="1134"/>
        <w:jc w:val="both"/>
        <w:rPr>
          <w:rFonts w:eastAsia="標楷體" w:cs="標楷體"/>
          <w:color w:val="000000"/>
          <w:sz w:val="28"/>
          <w:szCs w:val="26"/>
        </w:rPr>
      </w:pPr>
      <w:r>
        <w:rPr>
          <w:rFonts w:eastAsia="標楷體" w:cs="標楷體"/>
          <w:color w:val="000000"/>
          <w:sz w:val="28"/>
          <w:szCs w:val="26"/>
        </w:rPr>
        <w:t xml:space="preserve">            </w:t>
      </w:r>
      <w:r>
        <w:rPr>
          <w:rFonts w:eastAsia="標楷體" w:cs="標楷體"/>
          <w:color w:val="000000"/>
          <w:sz w:val="28"/>
          <w:szCs w:val="26"/>
        </w:rPr>
        <w:t xml:space="preserve">　　　前項模擬考，國民中學除自行或配合主管機關辦理外，不得協助其他機構、團體或個人辦理。</w:t>
      </w:r>
    </w:p>
    <w:p w:rsidR="000F4AC8" w:rsidRDefault="002B59BA">
      <w:pPr>
        <w:pStyle w:val="Standard"/>
        <w:spacing w:line="460" w:lineRule="exact"/>
        <w:ind w:left="1134" w:hanging="1134"/>
        <w:jc w:val="both"/>
        <w:rPr>
          <w:rFonts w:eastAsia="標楷體" w:cs="標楷體"/>
          <w:color w:val="000000"/>
          <w:sz w:val="28"/>
          <w:szCs w:val="26"/>
        </w:rPr>
      </w:pPr>
      <w:r>
        <w:rPr>
          <w:rFonts w:eastAsia="標楷體" w:cs="標楷體"/>
          <w:color w:val="000000"/>
          <w:sz w:val="28"/>
          <w:szCs w:val="26"/>
        </w:rPr>
        <w:t>第十八條　　公立國民中小學辦理學生學習評量相關事項，違反本辦法規定者，應依公立高級中等以下學校校長成績考核辦法及公立高級中等以下學校教師成績考核辦法對學校人員議處。</w:t>
      </w:r>
    </w:p>
    <w:p w:rsidR="000F4AC8" w:rsidRDefault="002B59BA">
      <w:pPr>
        <w:pStyle w:val="Standard"/>
        <w:spacing w:line="460" w:lineRule="exact"/>
        <w:ind w:left="1134" w:hanging="1134"/>
        <w:jc w:val="both"/>
        <w:rPr>
          <w:rFonts w:eastAsia="標楷體" w:cs="標楷體"/>
          <w:color w:val="000000"/>
          <w:sz w:val="28"/>
          <w:szCs w:val="26"/>
        </w:rPr>
      </w:pPr>
      <w:r>
        <w:rPr>
          <w:rFonts w:eastAsia="標楷體" w:cs="標楷體"/>
          <w:color w:val="000000"/>
          <w:sz w:val="28"/>
          <w:szCs w:val="26"/>
        </w:rPr>
        <w:t xml:space="preserve">            </w:t>
      </w:r>
      <w:r>
        <w:rPr>
          <w:rFonts w:eastAsia="標楷體" w:cs="標楷體"/>
          <w:color w:val="000000"/>
          <w:sz w:val="28"/>
          <w:szCs w:val="26"/>
        </w:rPr>
        <w:t xml:space="preserve">　　　私立國民中小學違反本辦法規定者，直轄市、縣</w:t>
      </w:r>
      <w:r>
        <w:rPr>
          <w:rFonts w:eastAsia="標楷體" w:cs="標楷體"/>
          <w:color w:val="000000"/>
          <w:sz w:val="28"/>
          <w:szCs w:val="26"/>
        </w:rPr>
        <w:t xml:space="preserve"> </w:t>
      </w:r>
      <w:r>
        <w:rPr>
          <w:rFonts w:eastAsia="標楷體" w:cs="標楷體"/>
          <w:color w:val="000000"/>
          <w:sz w:val="28"/>
          <w:szCs w:val="26"/>
        </w:rPr>
        <w:t>（市）</w:t>
      </w:r>
      <w:r>
        <w:rPr>
          <w:rFonts w:eastAsia="標楷體" w:cs="標楷體"/>
          <w:color w:val="000000"/>
          <w:sz w:val="28"/>
          <w:szCs w:val="26"/>
        </w:rPr>
        <w:t xml:space="preserve"> </w:t>
      </w:r>
      <w:r>
        <w:rPr>
          <w:rFonts w:eastAsia="標楷體" w:cs="標楷體"/>
          <w:color w:val="000000"/>
          <w:sz w:val="28"/>
          <w:szCs w:val="26"/>
        </w:rPr>
        <w:t>主管機關應依私立學校法及相關規定處理。</w:t>
      </w:r>
    </w:p>
    <w:p w:rsidR="000F4AC8" w:rsidRDefault="002B59BA">
      <w:pPr>
        <w:pStyle w:val="Standard"/>
        <w:spacing w:line="460" w:lineRule="exact"/>
        <w:ind w:left="1134" w:hanging="1134"/>
        <w:jc w:val="both"/>
      </w:pPr>
      <w:r>
        <w:rPr>
          <w:rFonts w:eastAsia="標楷體" w:cs="標楷體"/>
          <w:color w:val="000000"/>
          <w:sz w:val="28"/>
          <w:szCs w:val="26"/>
        </w:rPr>
        <w:lastRenderedPageBreak/>
        <w:t>第十九條　　本辦法自中華民國一百十三年</w:t>
      </w:r>
      <w:r>
        <w:rPr>
          <w:rFonts w:eastAsia="標楷體" w:cs="標楷體"/>
          <w:color w:val="000000"/>
          <w:sz w:val="28"/>
          <w:szCs w:val="26"/>
        </w:rPr>
        <w:t>八月一日施行。</w:t>
      </w:r>
    </w:p>
    <w:sectPr w:rsidR="000F4AC8">
      <w:footerReference w:type="default" r:id="rId6"/>
      <w:pgSz w:w="11906" w:h="16838"/>
      <w:pgMar w:top="720" w:right="1418" w:bottom="1418" w:left="1701" w:header="720" w:footer="85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B59BA" w:rsidRDefault="002B59BA">
      <w:r>
        <w:separator/>
      </w:r>
    </w:p>
  </w:endnote>
  <w:endnote w:type="continuationSeparator" w:id="0">
    <w:p w:rsidR="002B59BA" w:rsidRDefault="002B59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新細明體, PMingLiU">
    <w:charset w:val="00"/>
    <w:family w:val="roman"/>
    <w:pitch w:val="variable"/>
  </w:font>
  <w:font w:name="細明體">
    <w:altName w:val="MingLiU"/>
    <w:panose1 w:val="02020509000000000000"/>
    <w:charset w:val="88"/>
    <w:family w:val="modern"/>
    <w:pitch w:val="fixed"/>
    <w:sig w:usb0="A00002FF" w:usb1="28CFFCFA" w:usb2="00000016" w:usb3="00000000" w:csb0="00100001" w:csb1="00000000"/>
  </w:font>
  <w:font w:name="sөũ">
    <w:charset w:val="00"/>
    <w:family w:val="roman"/>
    <w:pitch w:val="default"/>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A3298" w:rsidRDefault="002B59BA">
    <w:pPr>
      <w:pStyle w:val="a5"/>
      <w:jc w:val="center"/>
      <w:rPr>
        <w:rFonts w:ascii="Times New Roman" w:hAnsi="Times New Roman"/>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B59BA" w:rsidRDefault="002B59BA">
      <w:r>
        <w:rPr>
          <w:color w:val="000000"/>
        </w:rPr>
        <w:separator/>
      </w:r>
    </w:p>
  </w:footnote>
  <w:footnote w:type="continuationSeparator" w:id="0">
    <w:p w:rsidR="002B59BA" w:rsidRDefault="002B59B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attachedTemplate r:id="rId1"/>
  <w:defaultTabStop w:val="48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useWord2013TrackBottomHyphenation" w:uri="http://schemas.microsoft.com/office/word" w:val="1"/>
  </w:compat>
  <w:rsids>
    <w:rsidRoot w:val="000F4AC8"/>
    <w:rsid w:val="000F4AC8"/>
    <w:rsid w:val="002B59BA"/>
    <w:rsid w:val="0048235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5C48D8B-870C-4561-A4DB-AD7208AE6B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新細明體" w:hAnsi="Calibri" w:cs="Times New Roman"/>
        <w:kern w:val="3"/>
        <w:sz w:val="24"/>
        <w:szCs w:val="22"/>
        <w:lang w:val="en-US" w:eastAsia="zh-TW" w:bidi="ar-SA"/>
      </w:rPr>
    </w:rPrDefault>
    <w:pPrDefault>
      <w:pPr>
        <w:autoSpaceDN w:val="0"/>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widowControl w:val="0"/>
      <w:suppressAutoHyphens/>
    </w:pPr>
    <w:rPr>
      <w:rFonts w:ascii="Times New Roman" w:eastAsia="新細明體, PMingLiU" w:hAnsi="Times New Roman"/>
      <w:szCs w:val="24"/>
    </w:rPr>
  </w:style>
  <w:style w:type="paragraph" w:customStyle="1" w:styleId="Textbody">
    <w:name w:val="Text body"/>
    <w:pPr>
      <w:widowControl w:val="0"/>
      <w:suppressAutoHyphens/>
    </w:pPr>
  </w:style>
  <w:style w:type="paragraph" w:styleId="a3">
    <w:name w:val="List Paragraph"/>
    <w:basedOn w:val="Textbody"/>
    <w:pPr>
      <w:ind w:left="480"/>
    </w:pPr>
  </w:style>
  <w:style w:type="paragraph" w:customStyle="1" w:styleId="HeaderandFooter">
    <w:name w:val="Header and Footer"/>
    <w:basedOn w:val="Standard"/>
    <w:pPr>
      <w:suppressLineNumbers/>
      <w:tabs>
        <w:tab w:val="center" w:pos="4819"/>
        <w:tab w:val="right" w:pos="9638"/>
      </w:tabs>
    </w:pPr>
  </w:style>
  <w:style w:type="paragraph" w:styleId="a4">
    <w:name w:val="header"/>
    <w:basedOn w:val="Textbody"/>
    <w:pPr>
      <w:tabs>
        <w:tab w:val="center" w:pos="4153"/>
        <w:tab w:val="right" w:pos="8306"/>
      </w:tabs>
      <w:snapToGrid w:val="0"/>
    </w:pPr>
    <w:rPr>
      <w:sz w:val="20"/>
      <w:szCs w:val="20"/>
    </w:rPr>
  </w:style>
  <w:style w:type="paragraph" w:styleId="a5">
    <w:name w:val="footer"/>
    <w:basedOn w:val="Textbody"/>
    <w:pPr>
      <w:tabs>
        <w:tab w:val="center" w:pos="4153"/>
        <w:tab w:val="right" w:pos="8306"/>
      </w:tabs>
      <w:snapToGrid w:val="0"/>
    </w:pPr>
    <w:rPr>
      <w:sz w:val="20"/>
      <w:szCs w:val="20"/>
    </w:rPr>
  </w:style>
  <w:style w:type="paragraph" w:styleId="HTML">
    <w:name w:val="HTML Preformatted"/>
    <w:basedOn w:val="Textbody"/>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paragraph" w:styleId="a6">
    <w:name w:val="No Spacing"/>
    <w:pPr>
      <w:widowControl w:val="0"/>
      <w:suppressAutoHyphens/>
    </w:pPr>
  </w:style>
  <w:style w:type="paragraph" w:styleId="a7">
    <w:name w:val="annotation text"/>
    <w:basedOn w:val="Textbody"/>
  </w:style>
  <w:style w:type="paragraph" w:styleId="a8">
    <w:name w:val="Revision"/>
    <w:pPr>
      <w:suppressAutoHyphens/>
    </w:pPr>
  </w:style>
  <w:style w:type="paragraph" w:customStyle="1" w:styleId="Framecontents">
    <w:name w:val="Frame contents"/>
    <w:basedOn w:val="Standard"/>
  </w:style>
  <w:style w:type="character" w:customStyle="1" w:styleId="a9">
    <w:name w:val="頁首 字元"/>
    <w:basedOn w:val="a0"/>
    <w:rPr>
      <w:sz w:val="20"/>
      <w:szCs w:val="20"/>
    </w:rPr>
  </w:style>
  <w:style w:type="character" w:customStyle="1" w:styleId="aa">
    <w:name w:val="頁尾 字元"/>
    <w:basedOn w:val="a0"/>
    <w:rPr>
      <w:sz w:val="20"/>
      <w:szCs w:val="20"/>
    </w:rPr>
  </w:style>
  <w:style w:type="character" w:customStyle="1" w:styleId="ab">
    <w:name w:val="清單段落 字元"/>
  </w:style>
  <w:style w:type="character" w:customStyle="1" w:styleId="dialogtext1">
    <w:name w:val="dialog_text1"/>
    <w:basedOn w:val="a0"/>
    <w:rPr>
      <w:rFonts w:ascii="sөũ" w:eastAsia="sөũ" w:hAnsi="sөũ" w:cs="sөũ"/>
      <w:color w:val="000000"/>
      <w:sz w:val="24"/>
      <w:szCs w:val="24"/>
    </w:rPr>
  </w:style>
  <w:style w:type="character" w:styleId="ac">
    <w:name w:val="Placeholder Text"/>
    <w:basedOn w:val="a0"/>
    <w:rPr>
      <w:color w:val="808080"/>
    </w:rPr>
  </w:style>
  <w:style w:type="character" w:customStyle="1" w:styleId="HTML0">
    <w:name w:val="HTML 預設格式 字元"/>
    <w:basedOn w:val="a0"/>
    <w:rPr>
      <w:rFonts w:ascii="細明體" w:eastAsia="細明體" w:hAnsi="細明體" w:cs="細明體"/>
      <w:kern w:val="0"/>
      <w:szCs w:val="24"/>
    </w:rPr>
  </w:style>
  <w:style w:type="character" w:styleId="ad">
    <w:name w:val="page number"/>
    <w:basedOn w:val="a0"/>
  </w:style>
  <w:style w:type="character" w:styleId="ae">
    <w:name w:val="annotation reference"/>
    <w:basedOn w:val="a0"/>
    <w:rPr>
      <w:sz w:val="18"/>
      <w:szCs w:val="18"/>
    </w:rPr>
  </w:style>
  <w:style w:type="character" w:customStyle="1" w:styleId="af">
    <w:name w:val="註解文字 字元"/>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648</Words>
  <Characters>3697</Characters>
  <Application>Microsoft Office Word</Application>
  <DocSecurity>0</DocSecurity>
  <Lines>30</Lines>
  <Paragraphs>8</Paragraphs>
  <ScaleCrop>false</ScaleCrop>
  <Company/>
  <LinksUpToDate>false</LinksUpToDate>
  <CharactersWithSpaces>4337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王浩然</dc:creator>
  <dc:description/>
  <cp:lastModifiedBy>蔡老師</cp:lastModifiedBy>
  <cp:revision>2</cp:revision>
  <cp:lastPrinted>2024-01-24T06:22:00Z</cp:lastPrinted>
  <dcterms:created xsi:type="dcterms:W3CDTF">2024-06-26T09:08:00Z</dcterms:created>
  <dcterms:modified xsi:type="dcterms:W3CDTF">2024-06-26T09:08:00Z</dcterms:modified>
</cp:coreProperties>
</file>