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700B7" w14:textId="648D2809" w:rsidR="002670F9" w:rsidRDefault="002670F9" w:rsidP="00495C27">
      <w:pPr>
        <w:tabs>
          <w:tab w:val="left" w:pos="142"/>
        </w:tabs>
        <w:snapToGrid w:val="0"/>
        <w:spacing w:after="0" w:line="240" w:lineRule="auto"/>
        <w:ind w:left="360" w:hanging="360"/>
        <w:jc w:val="center"/>
        <w:rPr>
          <w:rFonts w:ascii="標楷體" w:eastAsia="標楷體" w:hAnsi="標楷體"/>
          <w:b/>
          <w:bCs/>
          <w:sz w:val="28"/>
          <w:szCs w:val="28"/>
        </w:rPr>
      </w:pPr>
      <w:r>
        <w:rPr>
          <w:rFonts w:ascii="標楷體" w:eastAsia="標楷體" w:hAnsi="標楷體"/>
          <w:b/>
          <w:bCs/>
          <w:noProof/>
          <w:sz w:val="28"/>
          <w:szCs w:val="28"/>
        </w:rPr>
        <w:drawing>
          <wp:inline distT="0" distB="0" distL="0" distR="0" wp14:anchorId="1645DA0F" wp14:editId="2085C7F4">
            <wp:extent cx="5274310" cy="1110615"/>
            <wp:effectExtent l="0" t="0" r="2540" b="0"/>
            <wp:docPr id="47234258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42584" name="圖片 472342584"/>
                    <pic:cNvPicPr/>
                  </pic:nvPicPr>
                  <pic:blipFill>
                    <a:blip r:embed="rId7">
                      <a:extLst>
                        <a:ext uri="{28A0092B-C50C-407E-A947-70E740481C1C}">
                          <a14:useLocalDpi xmlns:a14="http://schemas.microsoft.com/office/drawing/2010/main" val="0"/>
                        </a:ext>
                      </a:extLst>
                    </a:blip>
                    <a:stretch>
                      <a:fillRect/>
                    </a:stretch>
                  </pic:blipFill>
                  <pic:spPr>
                    <a:xfrm>
                      <a:off x="0" y="0"/>
                      <a:ext cx="5274310" cy="1110615"/>
                    </a:xfrm>
                    <a:prstGeom prst="rect">
                      <a:avLst/>
                    </a:prstGeom>
                  </pic:spPr>
                </pic:pic>
              </a:graphicData>
            </a:graphic>
          </wp:inline>
        </w:drawing>
      </w:r>
    </w:p>
    <w:p w14:paraId="7217E73E" w14:textId="040F8466" w:rsidR="00495C27" w:rsidRPr="002670F9" w:rsidRDefault="00492DC3" w:rsidP="00495C27">
      <w:pPr>
        <w:tabs>
          <w:tab w:val="left" w:pos="142"/>
        </w:tabs>
        <w:snapToGrid w:val="0"/>
        <w:spacing w:after="0" w:line="240" w:lineRule="auto"/>
        <w:ind w:left="360" w:hanging="360"/>
        <w:jc w:val="center"/>
        <w:rPr>
          <w:rFonts w:ascii="標楷體" w:eastAsia="標楷體" w:hAnsi="標楷體"/>
          <w:b/>
          <w:bCs/>
          <w:sz w:val="32"/>
          <w:szCs w:val="32"/>
        </w:rPr>
      </w:pPr>
      <w:r w:rsidRPr="002670F9">
        <w:rPr>
          <w:rFonts w:ascii="標楷體" w:eastAsia="標楷體" w:hAnsi="標楷體" w:hint="eastAsia"/>
          <w:b/>
          <w:bCs/>
          <w:sz w:val="32"/>
          <w:szCs w:val="32"/>
        </w:rPr>
        <w:t>「</w:t>
      </w:r>
      <w:r w:rsidR="00495C27" w:rsidRPr="002670F9">
        <w:rPr>
          <w:rFonts w:ascii="標楷體" w:eastAsia="標楷體" w:hAnsi="標楷體" w:hint="eastAsia"/>
          <w:b/>
          <w:bCs/>
          <w:sz w:val="32"/>
          <w:szCs w:val="32"/>
        </w:rPr>
        <w:t>威廉.</w:t>
      </w:r>
      <w:r w:rsidR="00495C27" w:rsidRPr="002670F9">
        <w:rPr>
          <w:rFonts w:ascii="標楷體" w:eastAsia="標楷體" w:hAnsi="標楷體"/>
          <w:b/>
          <w:bCs/>
          <w:sz w:val="32"/>
          <w:szCs w:val="32"/>
        </w:rPr>
        <w:t>透納</w:t>
      </w:r>
      <w:r w:rsidR="00495C27" w:rsidRPr="002670F9">
        <w:rPr>
          <w:rFonts w:ascii="標楷體" w:eastAsia="標楷體" w:hAnsi="標楷體" w:hint="eastAsia"/>
          <w:b/>
          <w:bCs/>
          <w:sz w:val="32"/>
          <w:szCs w:val="32"/>
        </w:rPr>
        <w:t>特</w:t>
      </w:r>
      <w:r w:rsidR="00495C27" w:rsidRPr="002670F9">
        <w:rPr>
          <w:rFonts w:ascii="標楷體" w:eastAsia="標楷體" w:hAnsi="標楷體"/>
          <w:b/>
          <w:bCs/>
          <w:sz w:val="32"/>
          <w:szCs w:val="32"/>
        </w:rPr>
        <w:t>展</w:t>
      </w:r>
      <w:r w:rsidR="00495C27" w:rsidRPr="002670F9">
        <w:rPr>
          <w:rFonts w:ascii="標楷體" w:eastAsia="標楷體" w:hAnsi="標楷體" w:hint="eastAsia"/>
          <w:b/>
          <w:bCs/>
          <w:sz w:val="32"/>
          <w:szCs w:val="32"/>
        </w:rPr>
        <w:t>：崇高的</w:t>
      </w:r>
      <w:r w:rsidRPr="002670F9">
        <w:rPr>
          <w:rFonts w:ascii="標楷體" w:eastAsia="標楷體" w:hAnsi="標楷體" w:hint="eastAsia"/>
          <w:b/>
          <w:bCs/>
          <w:sz w:val="32"/>
          <w:szCs w:val="32"/>
        </w:rPr>
        <w:t>迴</w:t>
      </w:r>
      <w:r w:rsidR="00495C27" w:rsidRPr="002670F9">
        <w:rPr>
          <w:rFonts w:ascii="標楷體" w:eastAsia="標楷體" w:hAnsi="標楷體" w:hint="eastAsia"/>
          <w:b/>
          <w:bCs/>
          <w:sz w:val="32"/>
          <w:szCs w:val="32"/>
        </w:rPr>
        <w:t>響</w:t>
      </w:r>
      <w:r w:rsidRPr="002670F9">
        <w:rPr>
          <w:rFonts w:ascii="標楷體" w:eastAsia="標楷體" w:hAnsi="標楷體" w:hint="eastAsia"/>
          <w:b/>
          <w:bCs/>
          <w:sz w:val="32"/>
          <w:szCs w:val="32"/>
        </w:rPr>
        <w:t>」</w:t>
      </w:r>
      <w:r w:rsidR="00495C27" w:rsidRPr="002670F9">
        <w:rPr>
          <w:rFonts w:ascii="標楷體" w:eastAsia="標楷體" w:hAnsi="標楷體" w:hint="eastAsia"/>
          <w:b/>
          <w:bCs/>
          <w:sz w:val="32"/>
          <w:szCs w:val="32"/>
        </w:rPr>
        <w:t>英國泰德美術館典藏</w:t>
      </w:r>
    </w:p>
    <w:p w14:paraId="36DB97BE" w14:textId="093B3F1E" w:rsidR="00495C27" w:rsidRPr="002670F9" w:rsidRDefault="00495C27" w:rsidP="00495C27">
      <w:pPr>
        <w:tabs>
          <w:tab w:val="left" w:pos="142"/>
        </w:tabs>
        <w:snapToGrid w:val="0"/>
        <w:spacing w:after="0" w:line="240" w:lineRule="auto"/>
        <w:ind w:left="360" w:hanging="360"/>
        <w:jc w:val="center"/>
        <w:rPr>
          <w:rFonts w:ascii="標楷體" w:eastAsia="標楷體" w:hAnsi="標楷體"/>
          <w:sz w:val="32"/>
          <w:szCs w:val="32"/>
        </w:rPr>
      </w:pPr>
      <w:r w:rsidRPr="002670F9">
        <w:rPr>
          <w:rFonts w:ascii="標楷體" w:eastAsia="標楷體" w:hAnsi="標楷體" w:hint="eastAsia"/>
          <w:sz w:val="32"/>
          <w:szCs w:val="32"/>
        </w:rPr>
        <w:t>教師研習營 活動辦法</w:t>
      </w:r>
    </w:p>
    <w:p w14:paraId="505F83F6" w14:textId="77777777" w:rsidR="00495C27" w:rsidRPr="00560593" w:rsidRDefault="00495C27" w:rsidP="002670F9">
      <w:pPr>
        <w:tabs>
          <w:tab w:val="left" w:pos="142"/>
        </w:tabs>
        <w:snapToGrid w:val="0"/>
        <w:spacing w:after="0" w:line="240" w:lineRule="auto"/>
        <w:ind w:left="360" w:hanging="360"/>
        <w:rPr>
          <w:rFonts w:ascii="標楷體" w:eastAsia="標楷體" w:hAnsi="標楷體" w:hint="eastAsia"/>
          <w:sz w:val="28"/>
          <w:szCs w:val="28"/>
        </w:rPr>
      </w:pPr>
    </w:p>
    <w:p w14:paraId="1A97017C" w14:textId="77777777"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(一)、活動目的：</w:t>
      </w:r>
    </w:p>
    <w:p w14:paraId="2E20C3CC" w14:textId="77777777" w:rsidR="00560593" w:rsidRPr="00560593" w:rsidRDefault="00560593" w:rsidP="00560593">
      <w:pPr>
        <w:pStyle w:val="af2"/>
        <w:snapToGrid w:val="0"/>
        <w:spacing w:line="276" w:lineRule="auto"/>
        <w:rPr>
          <w:rFonts w:ascii="標楷體" w:hAnsi="標楷體"/>
          <w:szCs w:val="28"/>
        </w:rPr>
      </w:pPr>
      <w:r w:rsidRPr="00560593">
        <w:rPr>
          <w:rFonts w:ascii="標楷體" w:hAnsi="標楷體" w:hint="eastAsia"/>
          <w:szCs w:val="28"/>
        </w:rPr>
        <w:t>為充實「藝術與人文」領域之多元學習與認知，「威廉.透納特展：崇高的迴響─英國泰德美術館典藏」(以下簡稱本特展)擬舉辦以透納作品為分享核心的教師研習營。</w:t>
      </w:r>
    </w:p>
    <w:p w14:paraId="3A04231B" w14:textId="50A3F2C0"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本特展是由英國泰德美術館策劃，展出有高達80件之透納真跡作品，涵蓋油畫、水彩與素描。除了能完整呈現透納從青年至晚年的創作軌跡，更規劃有與約翰．亞康法、奧拉佛．埃利亞松、理查德．朗、科妮莉亞．帕克、凱蒂．帕特森、馬克．羅斯科、潔西卡．沃博伊斯等近30件頂尖藝術家的作品對話，展現威廉．透納對繪畫以及西方藝術中崇高表現的決定性影響。策展人伊莉莎白．布魯克(Elizabeth Brooke)表示：「2025年適逢透納誕生250周年，泰德美術館從未一次出借數量如此龐大的透納作品，讓今夏在台的展出更別具意義。其中最受矚目的展品之一《藍色瑞吉山，日出》在巡展結束後，將回到泰德美術館封存10年。誠摯地邀請大家，把握這個難得機會，親眼見證威廉．透納的藝術魅力。」預計透過本次研習營，引導教師了解透納之藝術風格與其對藝術史之貢獻並融入學校教學中，進而鼓勵教師帶領學生前來參觀</w:t>
      </w:r>
      <w:r w:rsidR="00DA061F" w:rsidRPr="00DA061F">
        <w:rPr>
          <w:rFonts w:ascii="標楷體" w:hAnsi="標楷體"/>
          <w:szCs w:val="28"/>
        </w:rPr>
        <w:t>，培育學生審美及建立多元觀點下的藝術欣賞態度。</w:t>
      </w:r>
    </w:p>
    <w:p w14:paraId="4BC38CEA" w14:textId="0DF899FC" w:rsidR="00560593" w:rsidRPr="00560593" w:rsidRDefault="00560593" w:rsidP="00560593">
      <w:pPr>
        <w:pStyle w:val="af2"/>
        <w:snapToGrid w:val="0"/>
        <w:spacing w:line="276" w:lineRule="auto"/>
        <w:rPr>
          <w:rFonts w:ascii="標楷體" w:hAnsi="標楷體"/>
          <w:szCs w:val="28"/>
        </w:rPr>
      </w:pPr>
      <w:r w:rsidRPr="00560593">
        <w:rPr>
          <w:rFonts w:ascii="標楷體" w:hAnsi="標楷體" w:hint="eastAsia"/>
          <w:szCs w:val="28"/>
        </w:rPr>
        <w:t>(二)、辦理單位：</w:t>
      </w:r>
    </w:p>
    <w:p w14:paraId="2801B923" w14:textId="77777777" w:rsidR="00560593" w:rsidRPr="00560593" w:rsidRDefault="00560593" w:rsidP="00560593">
      <w:pPr>
        <w:pStyle w:val="af2"/>
        <w:snapToGrid w:val="0"/>
        <w:spacing w:line="276" w:lineRule="auto"/>
        <w:ind w:leftChars="236" w:left="566"/>
        <w:rPr>
          <w:rFonts w:ascii="標楷體" w:hAnsi="標楷體"/>
          <w:szCs w:val="28"/>
        </w:rPr>
      </w:pPr>
      <w:r w:rsidRPr="00560593">
        <w:rPr>
          <w:rFonts w:ascii="標楷體" w:hAnsi="標楷體" w:hint="eastAsia"/>
          <w:szCs w:val="28"/>
        </w:rPr>
        <w:t>1.主辦單位：聯合數位文創(股)公司</w:t>
      </w:r>
    </w:p>
    <w:p w14:paraId="278F65C9" w14:textId="77777777" w:rsidR="00560593" w:rsidRPr="00560593" w:rsidRDefault="00560593" w:rsidP="00560593">
      <w:pPr>
        <w:pStyle w:val="af2"/>
        <w:snapToGrid w:val="0"/>
        <w:spacing w:line="276" w:lineRule="auto"/>
        <w:ind w:leftChars="236" w:left="566"/>
        <w:rPr>
          <w:rFonts w:ascii="標楷體" w:hAnsi="標楷體"/>
          <w:szCs w:val="28"/>
        </w:rPr>
      </w:pPr>
      <w:r w:rsidRPr="00560593">
        <w:rPr>
          <w:rFonts w:ascii="標楷體" w:hAnsi="標楷體" w:hint="eastAsia"/>
          <w:szCs w:val="28"/>
        </w:rPr>
        <w:t>2.</w:t>
      </w:r>
      <w:r w:rsidRPr="002F77E1">
        <w:rPr>
          <w:rFonts w:ascii="標楷體" w:hAnsi="標楷體" w:hint="eastAsia"/>
          <w:szCs w:val="28"/>
        </w:rPr>
        <w:t>協辦單位：國立中正紀念堂管理處</w:t>
      </w:r>
    </w:p>
    <w:p w14:paraId="53993043" w14:textId="215A7D8E"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(三)、活動對象：全國各縣市高中(職)以下教師為優先，不限學科領域。</w:t>
      </w:r>
    </w:p>
    <w:p w14:paraId="36DD50BC" w14:textId="396DABA3"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(四)、活動日期：2025年7月4日(五)下午13:30~16:30</w:t>
      </w:r>
    </w:p>
    <w:p w14:paraId="636F0054" w14:textId="2BA59319" w:rsidR="00560593" w:rsidRPr="00560593" w:rsidRDefault="00560593" w:rsidP="00560593">
      <w:pPr>
        <w:pStyle w:val="af2"/>
        <w:snapToGrid w:val="0"/>
        <w:spacing w:line="276" w:lineRule="auto"/>
        <w:rPr>
          <w:rFonts w:ascii="標楷體" w:hAnsi="標楷體"/>
          <w:szCs w:val="28"/>
        </w:rPr>
      </w:pPr>
      <w:r w:rsidRPr="00560593">
        <w:rPr>
          <w:rFonts w:ascii="標楷體" w:hAnsi="標楷體" w:hint="eastAsia"/>
          <w:szCs w:val="28"/>
        </w:rPr>
        <w:t>(五)、活動內容：</w:t>
      </w:r>
    </w:p>
    <w:p w14:paraId="346C9406"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1.專題講座：由學者深入解析透納生平及其創作特色。</w:t>
      </w:r>
    </w:p>
    <w:p w14:paraId="4477672C"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2.展場參訪：開放進場參觀，對應講座內容自行賞析。</w:t>
      </w:r>
    </w:p>
    <w:p w14:paraId="33BDD748"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3.全程免費，報名名額以80名為限。</w:t>
      </w:r>
    </w:p>
    <w:p w14:paraId="14F8A5E6" w14:textId="0D19A82D"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w:t>
      </w:r>
      <w:r w:rsidRPr="00560593">
        <w:rPr>
          <w:rFonts w:ascii="標楷體" w:hAnsi="標楷體" w:hint="eastAsia"/>
          <w:szCs w:val="28"/>
        </w:rPr>
        <w:t>六</w:t>
      </w:r>
      <w:r w:rsidRPr="00560593">
        <w:rPr>
          <w:rFonts w:ascii="標楷體" w:hAnsi="標楷體" w:hint="eastAsia"/>
          <w:szCs w:val="28"/>
        </w:rPr>
        <w:t>)、活動地點：</w:t>
      </w:r>
    </w:p>
    <w:p w14:paraId="220119A3"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1.講座舉辦處-金甌女子高級中學(臺北市大安區杭州南路二段1號)</w:t>
      </w:r>
    </w:p>
    <w:p w14:paraId="1F4134B8"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2.展覽參觀處-國立中正紀念堂(臺北市中正區中山南路21號-1、2展廳)</w:t>
      </w:r>
    </w:p>
    <w:p w14:paraId="094F6982" w14:textId="21D9E866" w:rsidR="001F40F7" w:rsidRDefault="00560593" w:rsidP="00560593">
      <w:pPr>
        <w:pStyle w:val="af2"/>
        <w:snapToGrid w:val="0"/>
        <w:spacing w:line="276" w:lineRule="auto"/>
        <w:rPr>
          <w:rFonts w:ascii="標楷體" w:hAnsi="標楷體"/>
          <w:szCs w:val="28"/>
        </w:rPr>
      </w:pPr>
      <w:r w:rsidRPr="00560593">
        <w:rPr>
          <w:rFonts w:ascii="標楷體" w:hAnsi="標楷體" w:hint="eastAsia"/>
          <w:szCs w:val="28"/>
        </w:rPr>
        <w:t>(</w:t>
      </w:r>
      <w:r w:rsidRPr="00560593">
        <w:rPr>
          <w:rFonts w:ascii="標楷體" w:hAnsi="標楷體" w:hint="eastAsia"/>
          <w:szCs w:val="28"/>
        </w:rPr>
        <w:t>七</w:t>
      </w:r>
      <w:r w:rsidRPr="00560593">
        <w:rPr>
          <w:rFonts w:ascii="標楷體" w:hAnsi="標楷體" w:hint="eastAsia"/>
          <w:szCs w:val="28"/>
        </w:rPr>
        <w:t>)、報名方式：開放網路登記</w:t>
      </w:r>
      <w:r w:rsidR="001F40F7">
        <w:rPr>
          <w:rFonts w:ascii="標楷體" w:hAnsi="標楷體" w:hint="eastAsia"/>
          <w:szCs w:val="28"/>
        </w:rPr>
        <w:t>&gt;&gt;</w:t>
      </w:r>
      <w:hyperlink r:id="rId8" w:history="1">
        <w:r w:rsidR="001F40F7" w:rsidRPr="00EE6945">
          <w:rPr>
            <w:rStyle w:val="af4"/>
            <w:rFonts w:ascii="標楷體" w:hAnsi="標楷體"/>
            <w:szCs w:val="28"/>
          </w:rPr>
          <w:t>https://forms.gle/i279pLyyksPVWZiU9</w:t>
        </w:r>
      </w:hyperlink>
    </w:p>
    <w:p w14:paraId="23903AA8" w14:textId="0DAEE337"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研習現場席次有限，以教師報名先後順序為錄取原則。若臨時無法到場，請最晚於前三天主動告知，以利安排候補。</w:t>
      </w:r>
    </w:p>
    <w:p w14:paraId="6F270144" w14:textId="6338CD62"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w:t>
      </w:r>
      <w:r w:rsidRPr="00560593">
        <w:rPr>
          <w:rFonts w:ascii="標楷體" w:hAnsi="標楷體" w:hint="eastAsia"/>
          <w:szCs w:val="28"/>
        </w:rPr>
        <w:t>八</w:t>
      </w:r>
      <w:r w:rsidRPr="00560593">
        <w:rPr>
          <w:rFonts w:ascii="標楷體" w:hAnsi="標楷體" w:hint="eastAsia"/>
          <w:szCs w:val="28"/>
        </w:rPr>
        <w:t>)、研習時數：全程參與者，預計可核發3小時研習時數證明。</w:t>
      </w:r>
    </w:p>
    <w:p w14:paraId="46687D6C" w14:textId="03E16CA2"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w:t>
      </w:r>
      <w:r w:rsidRPr="00560593">
        <w:rPr>
          <w:rFonts w:ascii="標楷體" w:hAnsi="標楷體" w:hint="eastAsia"/>
          <w:szCs w:val="28"/>
        </w:rPr>
        <w:t>九</w:t>
      </w:r>
      <w:r w:rsidRPr="00560593">
        <w:rPr>
          <w:rFonts w:ascii="標楷體" w:hAnsi="標楷體" w:hint="eastAsia"/>
          <w:szCs w:val="28"/>
        </w:rPr>
        <w:t>)、預期效益：</w:t>
      </w:r>
    </w:p>
    <w:p w14:paraId="31A06B7B"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1.提升教師對藝術教育之理解與興趣</w:t>
      </w:r>
    </w:p>
    <w:p w14:paraId="72481FF4"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2.強化教師課程設計能力，促進教學創新</w:t>
      </w:r>
    </w:p>
    <w:p w14:paraId="53FEBE6A"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3.深化師生對透納畫作與藝術史脈絡認識</w:t>
      </w:r>
    </w:p>
    <w:p w14:paraId="6EDBBC33" w14:textId="2C1EB450" w:rsidR="00560593" w:rsidRPr="00560593" w:rsidRDefault="00560593" w:rsidP="00560593">
      <w:pPr>
        <w:pStyle w:val="af2"/>
        <w:snapToGrid w:val="0"/>
        <w:spacing w:line="276" w:lineRule="auto"/>
        <w:rPr>
          <w:rFonts w:ascii="標楷體" w:hAnsi="標楷體" w:hint="eastAsia"/>
          <w:szCs w:val="28"/>
        </w:rPr>
      </w:pPr>
      <w:r w:rsidRPr="00560593">
        <w:rPr>
          <w:rFonts w:ascii="標楷體" w:hAnsi="標楷體" w:hint="eastAsia"/>
          <w:szCs w:val="28"/>
        </w:rPr>
        <w:t>(</w:t>
      </w:r>
      <w:r w:rsidRPr="00560593">
        <w:rPr>
          <w:rFonts w:ascii="標楷體" w:hAnsi="標楷體" w:hint="eastAsia"/>
          <w:szCs w:val="28"/>
        </w:rPr>
        <w:t>十</w:t>
      </w:r>
      <w:r w:rsidRPr="00560593">
        <w:rPr>
          <w:rFonts w:ascii="標楷體" w:hAnsi="標楷體" w:hint="eastAsia"/>
          <w:szCs w:val="28"/>
        </w:rPr>
        <w:t>)、備註：</w:t>
      </w:r>
    </w:p>
    <w:p w14:paraId="7ECFEC9B" w14:textId="4E046318" w:rsidR="00560593" w:rsidRPr="00560593" w:rsidRDefault="00560593" w:rsidP="00560593">
      <w:pPr>
        <w:pStyle w:val="af2"/>
        <w:snapToGrid w:val="0"/>
        <w:spacing w:line="276" w:lineRule="auto"/>
        <w:ind w:leftChars="236" w:left="566"/>
        <w:rPr>
          <w:rFonts w:ascii="標楷體" w:hAnsi="標楷體"/>
          <w:szCs w:val="28"/>
        </w:rPr>
      </w:pPr>
      <w:r w:rsidRPr="00560593">
        <w:rPr>
          <w:rFonts w:ascii="標楷體" w:hAnsi="標楷體" w:hint="eastAsia"/>
          <w:szCs w:val="28"/>
        </w:rPr>
        <w:t>1.具體教室位置預計活動前一周</w:t>
      </w:r>
      <w:r w:rsidR="00EF0939">
        <w:rPr>
          <w:rFonts w:ascii="標楷體" w:hAnsi="標楷體" w:hint="eastAsia"/>
          <w:szCs w:val="28"/>
        </w:rPr>
        <w:t>另</w:t>
      </w:r>
      <w:r w:rsidRPr="00560593">
        <w:rPr>
          <w:rFonts w:ascii="標楷體" w:hAnsi="標楷體" w:hint="eastAsia"/>
          <w:szCs w:val="28"/>
        </w:rPr>
        <w:t>寄發信件通知，並於當天前20分鐘開放入場。</w:t>
      </w:r>
    </w:p>
    <w:p w14:paraId="09B4EEB9"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2.活動現場恕不提供免費停車，請多利用大眾交通運輸工具。</w:t>
      </w:r>
    </w:p>
    <w:p w14:paraId="7D36DEC8" w14:textId="77777777"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3.講座開始後10分鐘若未完成報到，則主辦單位有權取消活動參與資格。</w:t>
      </w:r>
    </w:p>
    <w:p w14:paraId="3D0DABF9" w14:textId="29931B0B" w:rsidR="00560593" w:rsidRPr="00560593" w:rsidRDefault="00560593" w:rsidP="00560593">
      <w:pPr>
        <w:pStyle w:val="af2"/>
        <w:snapToGrid w:val="0"/>
        <w:spacing w:line="276" w:lineRule="auto"/>
        <w:ind w:leftChars="236" w:left="566"/>
        <w:rPr>
          <w:rFonts w:ascii="標楷體" w:hAnsi="標楷體" w:hint="eastAsia"/>
          <w:szCs w:val="28"/>
        </w:rPr>
      </w:pPr>
      <w:r w:rsidRPr="00560593">
        <w:rPr>
          <w:rFonts w:ascii="標楷體" w:hAnsi="標楷體" w:hint="eastAsia"/>
          <w:szCs w:val="28"/>
        </w:rPr>
        <w:t>4.活動期間</w:t>
      </w:r>
      <w:r w:rsidR="007A0040">
        <w:rPr>
          <w:rFonts w:ascii="標楷體" w:hAnsi="標楷體" w:hint="eastAsia"/>
          <w:szCs w:val="28"/>
        </w:rPr>
        <w:t>，</w:t>
      </w:r>
      <w:r w:rsidRPr="00560593">
        <w:rPr>
          <w:rFonts w:ascii="標楷體" w:hAnsi="標楷體" w:hint="eastAsia"/>
          <w:szCs w:val="28"/>
        </w:rPr>
        <w:t>未經許可請勿錄音、錄影或拍照。</w:t>
      </w:r>
    </w:p>
    <w:p w14:paraId="508B391C" w14:textId="77777777" w:rsidR="00560593" w:rsidRPr="00560593" w:rsidRDefault="00560593" w:rsidP="00560593">
      <w:pPr>
        <w:pStyle w:val="af2"/>
        <w:snapToGrid w:val="0"/>
        <w:spacing w:line="276" w:lineRule="auto"/>
        <w:ind w:leftChars="236" w:left="566"/>
        <w:rPr>
          <w:rFonts w:ascii="標楷體" w:hAnsi="標楷體"/>
          <w:szCs w:val="28"/>
        </w:rPr>
      </w:pPr>
      <w:r w:rsidRPr="00560593">
        <w:rPr>
          <w:rFonts w:ascii="標楷體" w:hAnsi="標楷體" w:hint="eastAsia"/>
          <w:szCs w:val="28"/>
        </w:rPr>
        <w:t>5.主辦單位保留修改活動內容之權利。</w:t>
      </w:r>
    </w:p>
    <w:p w14:paraId="3920CA82" w14:textId="77777777" w:rsidR="004E64E7" w:rsidRPr="00560593" w:rsidRDefault="004E64E7" w:rsidP="004E64E7">
      <w:pPr>
        <w:snapToGrid w:val="0"/>
        <w:spacing w:after="0" w:line="240" w:lineRule="auto"/>
        <w:rPr>
          <w:rFonts w:ascii="標楷體" w:eastAsia="標楷體" w:hAnsi="標楷體"/>
          <w:sz w:val="28"/>
          <w:szCs w:val="28"/>
        </w:rPr>
      </w:pPr>
    </w:p>
    <w:p w14:paraId="581A876F" w14:textId="31A550E1" w:rsidR="004E64E7" w:rsidRPr="00560593" w:rsidRDefault="00560593" w:rsidP="004E64E7">
      <w:p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(十一)、</w:t>
      </w:r>
      <w:r w:rsidR="004E64E7" w:rsidRPr="00560593">
        <w:rPr>
          <w:rFonts w:ascii="標楷體" w:eastAsia="標楷體" w:hAnsi="標楷體" w:hint="eastAsia"/>
          <w:sz w:val="28"/>
          <w:szCs w:val="28"/>
        </w:rPr>
        <w:t>講師簡介：賴素鈴女士</w:t>
      </w:r>
    </w:p>
    <w:p w14:paraId="7A492170" w14:textId="121EE315" w:rsidR="004E64E7" w:rsidRPr="00560593" w:rsidRDefault="004E64E7" w:rsidP="004E64E7">
      <w:pPr>
        <w:snapToGrid w:val="0"/>
        <w:spacing w:after="0" w:line="240" w:lineRule="auto"/>
        <w:rPr>
          <w:rFonts w:ascii="標楷體" w:eastAsia="標楷體" w:hAnsi="標楷體"/>
          <w:sz w:val="28"/>
          <w:szCs w:val="28"/>
        </w:rPr>
      </w:pPr>
    </w:p>
    <w:p w14:paraId="45E9DA58" w14:textId="45FA5F17" w:rsidR="004E64E7" w:rsidRPr="00560593" w:rsidRDefault="002670F9" w:rsidP="004E64E7">
      <w:pPr>
        <w:snapToGrid w:val="0"/>
        <w:spacing w:after="0" w:line="240" w:lineRule="auto"/>
        <w:rPr>
          <w:rFonts w:ascii="標楷體" w:eastAsia="標楷體" w:hAnsi="標楷體"/>
          <w:sz w:val="28"/>
          <w:szCs w:val="28"/>
        </w:rPr>
      </w:pPr>
      <w:r w:rsidRPr="00560593">
        <w:rPr>
          <w:rFonts w:ascii="標楷體" w:eastAsia="標楷體" w:hAnsi="標楷體"/>
          <w:noProof/>
          <w:sz w:val="28"/>
          <w:szCs w:val="28"/>
        </w:rPr>
        <w:drawing>
          <wp:anchor distT="0" distB="0" distL="114300" distR="114300" simplePos="0" relativeHeight="251658240" behindDoc="0" locked="0" layoutInCell="1" allowOverlap="1" wp14:anchorId="66D08AAE" wp14:editId="311ED39E">
            <wp:simplePos x="0" y="0"/>
            <wp:positionH relativeFrom="margin">
              <wp:align>left</wp:align>
            </wp:positionH>
            <wp:positionV relativeFrom="margin">
              <wp:posOffset>6548755</wp:posOffset>
            </wp:positionV>
            <wp:extent cx="2171700" cy="2171700"/>
            <wp:effectExtent l="0" t="0" r="0" b="0"/>
            <wp:wrapSquare wrapText="bothSides"/>
            <wp:docPr id="7011940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anchor>
        </w:drawing>
      </w:r>
      <w:r w:rsidR="004E64E7" w:rsidRPr="00560593">
        <w:rPr>
          <w:rFonts w:ascii="標楷體" w:eastAsia="標楷體" w:hAnsi="標楷體"/>
          <w:b/>
          <w:bCs/>
          <w:sz w:val="28"/>
          <w:szCs w:val="28"/>
        </w:rPr>
        <w:t>學歷</w:t>
      </w:r>
    </w:p>
    <w:p w14:paraId="376A4387" w14:textId="77777777" w:rsidR="004E64E7" w:rsidRPr="00560593" w:rsidRDefault="004E64E7" w:rsidP="004E64E7">
      <w:pPr>
        <w:numPr>
          <w:ilvl w:val="0"/>
          <w:numId w:val="4"/>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輔仁大學博物館學研究所</w:t>
      </w:r>
    </w:p>
    <w:p w14:paraId="02AD588E" w14:textId="77777777" w:rsidR="004E64E7" w:rsidRPr="00560593" w:rsidRDefault="004E64E7" w:rsidP="004E64E7">
      <w:pPr>
        <w:snapToGrid w:val="0"/>
        <w:spacing w:after="0" w:line="240" w:lineRule="auto"/>
        <w:rPr>
          <w:rFonts w:ascii="標楷體" w:eastAsia="標楷體" w:hAnsi="標楷體"/>
          <w:sz w:val="28"/>
          <w:szCs w:val="28"/>
        </w:rPr>
      </w:pPr>
      <w:r w:rsidRPr="00560593">
        <w:rPr>
          <w:rFonts w:ascii="標楷體" w:eastAsia="標楷體" w:hAnsi="標楷體" w:hint="eastAsia"/>
          <w:b/>
          <w:bCs/>
          <w:sz w:val="28"/>
          <w:szCs w:val="28"/>
        </w:rPr>
        <w:t>曾任</w:t>
      </w:r>
    </w:p>
    <w:p w14:paraId="3D4B6388"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國立臺北藝術大學藝術行政與管理研究所兼任助理教授級專業技術人員(2024年至今)</w:t>
      </w:r>
    </w:p>
    <w:p w14:paraId="103629B5"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中華民國博物館學會理事(2022年至今)</w:t>
      </w:r>
    </w:p>
    <w:p w14:paraId="08EABB4E"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朱銘美術館館長(2019年至2024年)</w:t>
      </w:r>
    </w:p>
    <w:p w14:paraId="30205BCE"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新北市政府文化局籌備新北市美術館諮詢委員會委員(2023年至今)</w:t>
      </w:r>
    </w:p>
    <w:p w14:paraId="646EB7B7"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財團法人臺灣博物館文教基金會董事(2023年至今)</w:t>
      </w:r>
    </w:p>
    <w:p w14:paraId="068AC512"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中華民國博物館學會行銷與公關委員會主任委員(2022年至今)</w:t>
      </w:r>
    </w:p>
    <w:p w14:paraId="14B6F1FF"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中華民國博物館學會第16屆理事(2022年至今)</w:t>
      </w:r>
    </w:p>
    <w:p w14:paraId="496E8ECA"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新北市政府文化局美術館典藏委員會委員(2021年至2023年)</w:t>
      </w:r>
    </w:p>
    <w:p w14:paraId="3168BC57"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上海震旦博物館館長(2016年至2018年)</w:t>
      </w:r>
    </w:p>
    <w:p w14:paraId="1A0E3118"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上海市陸家嘴金融城理事單位代表(2016年至2018年)</w:t>
      </w:r>
    </w:p>
    <w:p w14:paraId="2D7E373E"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上海市對外文化交流協會理事(2016年至2018年)</w:t>
      </w:r>
    </w:p>
    <w:p w14:paraId="5E1A10FA"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聯合報活動部策展總監(2014年至2016年)</w:t>
      </w:r>
    </w:p>
    <w:p w14:paraId="290A1D4A"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聯合報活動部策展經理(2013年至2014年)</w:t>
      </w:r>
    </w:p>
    <w:p w14:paraId="04126AE4" w14:textId="77777777" w:rsidR="004E64E7" w:rsidRPr="00560593" w:rsidRDefault="004E64E7" w:rsidP="004E64E7">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聯合報系金傳媒活動事業處策展經理(2011年至2013年)</w:t>
      </w:r>
    </w:p>
    <w:p w14:paraId="5EFDFD82" w14:textId="0F5AF59B" w:rsidR="00560593" w:rsidRDefault="004E64E7" w:rsidP="00560593">
      <w:pPr>
        <w:numPr>
          <w:ilvl w:val="0"/>
          <w:numId w:val="5"/>
        </w:numPr>
        <w:snapToGrid w:val="0"/>
        <w:spacing w:after="0" w:line="240" w:lineRule="auto"/>
        <w:rPr>
          <w:rFonts w:ascii="標楷體" w:eastAsia="標楷體" w:hAnsi="標楷體"/>
          <w:sz w:val="28"/>
          <w:szCs w:val="28"/>
        </w:rPr>
      </w:pPr>
      <w:r w:rsidRPr="00560593">
        <w:rPr>
          <w:rFonts w:ascii="標楷體" w:eastAsia="標楷體" w:hAnsi="標楷體" w:hint="eastAsia"/>
          <w:sz w:val="28"/>
          <w:szCs w:val="28"/>
        </w:rPr>
        <w:t>聯合報系金傳媒活動事業處專案經理(2008年至2011年)</w:t>
      </w:r>
    </w:p>
    <w:p w14:paraId="4E85F19C" w14:textId="77777777" w:rsidR="00560593" w:rsidRDefault="00560593" w:rsidP="00560593">
      <w:pPr>
        <w:snapToGrid w:val="0"/>
        <w:spacing w:after="0" w:line="240" w:lineRule="auto"/>
        <w:rPr>
          <w:rFonts w:ascii="標楷體" w:eastAsia="標楷體" w:hAnsi="標楷體"/>
          <w:sz w:val="28"/>
          <w:szCs w:val="28"/>
        </w:rPr>
      </w:pPr>
    </w:p>
    <w:p w14:paraId="7AB35FC9" w14:textId="40FB5724" w:rsidR="00076667" w:rsidRDefault="00560593" w:rsidP="00560593">
      <w:pPr>
        <w:snapToGrid w:val="0"/>
        <w:spacing w:after="0" w:line="240" w:lineRule="auto"/>
        <w:rPr>
          <w:rFonts w:ascii="標楷體" w:hAnsi="標楷體"/>
          <w:szCs w:val="28"/>
        </w:rPr>
      </w:pPr>
      <w:r>
        <w:rPr>
          <w:rFonts w:ascii="標楷體" w:eastAsia="標楷體" w:hAnsi="標楷體" w:hint="eastAsia"/>
          <w:sz w:val="28"/>
          <w:szCs w:val="28"/>
        </w:rPr>
        <w:t>(十二)、</w:t>
      </w:r>
      <w:r w:rsidR="00076667" w:rsidRPr="00777A4A">
        <w:rPr>
          <w:rFonts w:ascii="標楷體" w:eastAsia="標楷體" w:hAnsi="標楷體" w:hint="eastAsia"/>
          <w:sz w:val="28"/>
          <w:szCs w:val="28"/>
        </w:rPr>
        <w:t>本案聯絡人</w:t>
      </w:r>
      <w:r w:rsidR="00C61F00">
        <w:rPr>
          <w:rFonts w:ascii="標楷體" w:eastAsia="標楷體" w:hAnsi="標楷體" w:hint="eastAsia"/>
          <w:sz w:val="28"/>
          <w:szCs w:val="28"/>
        </w:rPr>
        <w:t>：</w:t>
      </w:r>
    </w:p>
    <w:p w14:paraId="765A1E13" w14:textId="4CDDF957" w:rsidR="00076667" w:rsidRPr="00076667" w:rsidRDefault="00560593" w:rsidP="00560593">
      <w:pPr>
        <w:snapToGrid w:val="0"/>
        <w:spacing w:after="0" w:line="240" w:lineRule="auto"/>
        <w:rPr>
          <w:rFonts w:ascii="標楷體" w:eastAsia="標楷體" w:hAnsi="標楷體" w:hint="eastAsia"/>
          <w:sz w:val="28"/>
          <w:szCs w:val="28"/>
        </w:rPr>
      </w:pPr>
      <w:r>
        <w:rPr>
          <w:rFonts w:ascii="標楷體" w:eastAsia="標楷體" w:hAnsi="標楷體" w:hint="eastAsia"/>
          <w:sz w:val="28"/>
          <w:szCs w:val="28"/>
        </w:rPr>
        <w:t>聯合數位文創-通路行銷中心</w:t>
      </w:r>
      <w:r w:rsidR="00076667">
        <w:rPr>
          <w:rFonts w:ascii="標楷體" w:eastAsia="標楷體" w:hAnsi="標楷體" w:hint="eastAsia"/>
          <w:sz w:val="28"/>
          <w:szCs w:val="28"/>
        </w:rPr>
        <w:t>02-26491689#1(服務時間：</w:t>
      </w:r>
      <w:r w:rsidR="00076667" w:rsidRPr="00777A4A">
        <w:rPr>
          <w:rFonts w:ascii="標楷體" w:eastAsia="標楷體" w:hAnsi="標楷體" w:hint="eastAsia"/>
          <w:sz w:val="28"/>
          <w:szCs w:val="28"/>
        </w:rPr>
        <w:t>周一至五09:30-17:00</w:t>
      </w:r>
      <w:r w:rsidR="00076667">
        <w:rPr>
          <w:rFonts w:ascii="標楷體" w:hAnsi="標楷體" w:hint="eastAsia"/>
          <w:szCs w:val="28"/>
        </w:rPr>
        <w:t>)</w:t>
      </w:r>
    </w:p>
    <w:sectPr w:rsidR="00076667" w:rsidRPr="00076667">
      <w:head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E6991" w14:textId="77777777" w:rsidR="00CB39D0" w:rsidRDefault="00CB39D0" w:rsidP="00CB39D0">
      <w:pPr>
        <w:spacing w:after="0" w:line="240" w:lineRule="auto"/>
      </w:pPr>
      <w:r>
        <w:separator/>
      </w:r>
    </w:p>
  </w:endnote>
  <w:endnote w:type="continuationSeparator" w:id="0">
    <w:p w14:paraId="6D169B16" w14:textId="77777777" w:rsidR="00CB39D0" w:rsidRDefault="00CB39D0" w:rsidP="00CB3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F950" w14:textId="77777777" w:rsidR="00CB39D0" w:rsidRDefault="00CB39D0" w:rsidP="00CB39D0">
      <w:pPr>
        <w:spacing w:after="0" w:line="240" w:lineRule="auto"/>
      </w:pPr>
      <w:r>
        <w:separator/>
      </w:r>
    </w:p>
  </w:footnote>
  <w:footnote w:type="continuationSeparator" w:id="0">
    <w:p w14:paraId="51C24537" w14:textId="77777777" w:rsidR="00CB39D0" w:rsidRDefault="00CB39D0" w:rsidP="00CB3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7B4E" w14:textId="77777777" w:rsidR="002670F9" w:rsidRDefault="002670F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25C8D"/>
    <w:multiLevelType w:val="hybridMultilevel"/>
    <w:tmpl w:val="23BC346C"/>
    <w:lvl w:ilvl="0" w:tplc="CE6C9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CDE52F9"/>
    <w:multiLevelType w:val="hybridMultilevel"/>
    <w:tmpl w:val="B658E4D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489D7DF4"/>
    <w:multiLevelType w:val="multilevel"/>
    <w:tmpl w:val="BD82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753BA5"/>
    <w:multiLevelType w:val="hybridMultilevel"/>
    <w:tmpl w:val="BBA435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76A27A42"/>
    <w:multiLevelType w:val="multilevel"/>
    <w:tmpl w:val="F8988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2824170">
    <w:abstractNumId w:val="0"/>
  </w:num>
  <w:num w:numId="2" w16cid:durableId="1043559312">
    <w:abstractNumId w:val="1"/>
  </w:num>
  <w:num w:numId="3" w16cid:durableId="195042474">
    <w:abstractNumId w:val="3"/>
  </w:num>
  <w:num w:numId="4" w16cid:durableId="1287656862">
    <w:abstractNumId w:val="2"/>
  </w:num>
  <w:num w:numId="5" w16cid:durableId="1247302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AA2"/>
    <w:rsid w:val="00061A85"/>
    <w:rsid w:val="00076667"/>
    <w:rsid w:val="001F40F7"/>
    <w:rsid w:val="002003FE"/>
    <w:rsid w:val="002670F9"/>
    <w:rsid w:val="003A1DE7"/>
    <w:rsid w:val="003B33C9"/>
    <w:rsid w:val="00434A99"/>
    <w:rsid w:val="00492DC3"/>
    <w:rsid w:val="00495C27"/>
    <w:rsid w:val="004D66B6"/>
    <w:rsid w:val="004E64E7"/>
    <w:rsid w:val="005077E5"/>
    <w:rsid w:val="00560593"/>
    <w:rsid w:val="00566005"/>
    <w:rsid w:val="00640FAC"/>
    <w:rsid w:val="007A0040"/>
    <w:rsid w:val="007F0863"/>
    <w:rsid w:val="0095414A"/>
    <w:rsid w:val="00955FB8"/>
    <w:rsid w:val="009A4A5A"/>
    <w:rsid w:val="009A7F64"/>
    <w:rsid w:val="00AE723A"/>
    <w:rsid w:val="00B47B49"/>
    <w:rsid w:val="00BC02A2"/>
    <w:rsid w:val="00C253A1"/>
    <w:rsid w:val="00C61F00"/>
    <w:rsid w:val="00CB39D0"/>
    <w:rsid w:val="00DA061F"/>
    <w:rsid w:val="00E81AA2"/>
    <w:rsid w:val="00E85534"/>
    <w:rsid w:val="00E95DEE"/>
    <w:rsid w:val="00EF0939"/>
    <w:rsid w:val="00EF4B03"/>
    <w:rsid w:val="00FF6A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04BEDB"/>
  <w15:chartTrackingRefBased/>
  <w15:docId w15:val="{CE12143B-7DDB-4423-BDEE-E2DE034B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81AA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E81AA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81AA2"/>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E81AA2"/>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E81AA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81AA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81AA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1AA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81AA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81AA2"/>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rsid w:val="00E81AA2"/>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E81AA2"/>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E81AA2"/>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E81AA2"/>
    <w:rPr>
      <w:rFonts w:eastAsiaTheme="majorEastAsia" w:cstheme="majorBidi"/>
      <w:color w:val="2F5496" w:themeColor="accent1" w:themeShade="BF"/>
    </w:rPr>
  </w:style>
  <w:style w:type="character" w:customStyle="1" w:styleId="60">
    <w:name w:val="標題 6 字元"/>
    <w:basedOn w:val="a0"/>
    <w:link w:val="6"/>
    <w:uiPriority w:val="9"/>
    <w:semiHidden/>
    <w:rsid w:val="00E81AA2"/>
    <w:rPr>
      <w:rFonts w:eastAsiaTheme="majorEastAsia" w:cstheme="majorBidi"/>
      <w:color w:val="595959" w:themeColor="text1" w:themeTint="A6"/>
    </w:rPr>
  </w:style>
  <w:style w:type="character" w:customStyle="1" w:styleId="70">
    <w:name w:val="標題 7 字元"/>
    <w:basedOn w:val="a0"/>
    <w:link w:val="7"/>
    <w:uiPriority w:val="9"/>
    <w:semiHidden/>
    <w:rsid w:val="00E81AA2"/>
    <w:rPr>
      <w:rFonts w:eastAsiaTheme="majorEastAsia" w:cstheme="majorBidi"/>
      <w:color w:val="595959" w:themeColor="text1" w:themeTint="A6"/>
    </w:rPr>
  </w:style>
  <w:style w:type="character" w:customStyle="1" w:styleId="80">
    <w:name w:val="標題 8 字元"/>
    <w:basedOn w:val="a0"/>
    <w:link w:val="8"/>
    <w:uiPriority w:val="9"/>
    <w:semiHidden/>
    <w:rsid w:val="00E81AA2"/>
    <w:rPr>
      <w:rFonts w:eastAsiaTheme="majorEastAsia" w:cstheme="majorBidi"/>
      <w:color w:val="272727" w:themeColor="text1" w:themeTint="D8"/>
    </w:rPr>
  </w:style>
  <w:style w:type="character" w:customStyle="1" w:styleId="90">
    <w:name w:val="標題 9 字元"/>
    <w:basedOn w:val="a0"/>
    <w:link w:val="9"/>
    <w:uiPriority w:val="9"/>
    <w:semiHidden/>
    <w:rsid w:val="00E81AA2"/>
    <w:rPr>
      <w:rFonts w:eastAsiaTheme="majorEastAsia" w:cstheme="majorBidi"/>
      <w:color w:val="272727" w:themeColor="text1" w:themeTint="D8"/>
    </w:rPr>
  </w:style>
  <w:style w:type="paragraph" w:styleId="a3">
    <w:name w:val="Title"/>
    <w:basedOn w:val="a"/>
    <w:next w:val="a"/>
    <w:link w:val="a4"/>
    <w:uiPriority w:val="10"/>
    <w:qFormat/>
    <w:rsid w:val="00E81AA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81A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1AA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81A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1AA2"/>
    <w:pPr>
      <w:spacing w:before="160"/>
      <w:jc w:val="center"/>
    </w:pPr>
    <w:rPr>
      <w:i/>
      <w:iCs/>
      <w:color w:val="404040" w:themeColor="text1" w:themeTint="BF"/>
    </w:rPr>
  </w:style>
  <w:style w:type="character" w:customStyle="1" w:styleId="a8">
    <w:name w:val="引文 字元"/>
    <w:basedOn w:val="a0"/>
    <w:link w:val="a7"/>
    <w:uiPriority w:val="29"/>
    <w:rsid w:val="00E81AA2"/>
    <w:rPr>
      <w:i/>
      <w:iCs/>
      <w:color w:val="404040" w:themeColor="text1" w:themeTint="BF"/>
    </w:rPr>
  </w:style>
  <w:style w:type="paragraph" w:styleId="a9">
    <w:name w:val="List Paragraph"/>
    <w:basedOn w:val="a"/>
    <w:uiPriority w:val="34"/>
    <w:qFormat/>
    <w:rsid w:val="00E81AA2"/>
    <w:pPr>
      <w:ind w:left="720"/>
      <w:contextualSpacing/>
    </w:pPr>
  </w:style>
  <w:style w:type="character" w:styleId="aa">
    <w:name w:val="Intense Emphasis"/>
    <w:basedOn w:val="a0"/>
    <w:uiPriority w:val="21"/>
    <w:qFormat/>
    <w:rsid w:val="00E81AA2"/>
    <w:rPr>
      <w:i/>
      <w:iCs/>
      <w:color w:val="2F5496" w:themeColor="accent1" w:themeShade="BF"/>
    </w:rPr>
  </w:style>
  <w:style w:type="paragraph" w:styleId="ab">
    <w:name w:val="Intense Quote"/>
    <w:basedOn w:val="a"/>
    <w:next w:val="a"/>
    <w:link w:val="ac"/>
    <w:uiPriority w:val="30"/>
    <w:qFormat/>
    <w:rsid w:val="00E81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E81AA2"/>
    <w:rPr>
      <w:i/>
      <w:iCs/>
      <w:color w:val="2F5496" w:themeColor="accent1" w:themeShade="BF"/>
    </w:rPr>
  </w:style>
  <w:style w:type="character" w:styleId="ad">
    <w:name w:val="Intense Reference"/>
    <w:basedOn w:val="a0"/>
    <w:uiPriority w:val="32"/>
    <w:qFormat/>
    <w:rsid w:val="00E81AA2"/>
    <w:rPr>
      <w:b/>
      <w:bCs/>
      <w:smallCaps/>
      <w:color w:val="2F5496" w:themeColor="accent1" w:themeShade="BF"/>
      <w:spacing w:val="5"/>
    </w:rPr>
  </w:style>
  <w:style w:type="paragraph" w:styleId="ae">
    <w:name w:val="header"/>
    <w:basedOn w:val="a"/>
    <w:link w:val="af"/>
    <w:uiPriority w:val="99"/>
    <w:unhideWhenUsed/>
    <w:rsid w:val="00CB39D0"/>
    <w:pPr>
      <w:tabs>
        <w:tab w:val="center" w:pos="4153"/>
        <w:tab w:val="right" w:pos="8306"/>
      </w:tabs>
      <w:snapToGrid w:val="0"/>
    </w:pPr>
    <w:rPr>
      <w:sz w:val="20"/>
      <w:szCs w:val="20"/>
    </w:rPr>
  </w:style>
  <w:style w:type="character" w:customStyle="1" w:styleId="af">
    <w:name w:val="頁首 字元"/>
    <w:basedOn w:val="a0"/>
    <w:link w:val="ae"/>
    <w:uiPriority w:val="99"/>
    <w:rsid w:val="00CB39D0"/>
    <w:rPr>
      <w:sz w:val="20"/>
      <w:szCs w:val="20"/>
    </w:rPr>
  </w:style>
  <w:style w:type="paragraph" w:styleId="af0">
    <w:name w:val="footer"/>
    <w:basedOn w:val="a"/>
    <w:link w:val="af1"/>
    <w:uiPriority w:val="99"/>
    <w:unhideWhenUsed/>
    <w:rsid w:val="00CB39D0"/>
    <w:pPr>
      <w:tabs>
        <w:tab w:val="center" w:pos="4153"/>
        <w:tab w:val="right" w:pos="8306"/>
      </w:tabs>
      <w:snapToGrid w:val="0"/>
    </w:pPr>
    <w:rPr>
      <w:sz w:val="20"/>
      <w:szCs w:val="20"/>
    </w:rPr>
  </w:style>
  <w:style w:type="character" w:customStyle="1" w:styleId="af1">
    <w:name w:val="頁尾 字元"/>
    <w:basedOn w:val="a0"/>
    <w:link w:val="af0"/>
    <w:uiPriority w:val="99"/>
    <w:rsid w:val="00CB39D0"/>
    <w:rPr>
      <w:sz w:val="20"/>
      <w:szCs w:val="20"/>
    </w:rPr>
  </w:style>
  <w:style w:type="paragraph" w:styleId="Web">
    <w:name w:val="Normal (Web)"/>
    <w:basedOn w:val="a"/>
    <w:uiPriority w:val="99"/>
    <w:semiHidden/>
    <w:unhideWhenUsed/>
    <w:rsid w:val="0095414A"/>
    <w:pPr>
      <w:widowControl/>
      <w:spacing w:before="100" w:beforeAutospacing="1" w:after="100" w:afterAutospacing="1" w:line="240" w:lineRule="auto"/>
    </w:pPr>
    <w:rPr>
      <w:rFonts w:ascii="新細明體" w:eastAsia="新細明體" w:hAnsi="新細明體" w:cs="新細明體"/>
      <w:kern w:val="0"/>
      <w14:ligatures w14:val="none"/>
    </w:rPr>
  </w:style>
  <w:style w:type="paragraph" w:styleId="af2">
    <w:name w:val="Body Text"/>
    <w:basedOn w:val="a"/>
    <w:link w:val="af3"/>
    <w:uiPriority w:val="99"/>
    <w:rsid w:val="00560593"/>
    <w:pPr>
      <w:spacing w:after="0" w:line="400" w:lineRule="exact"/>
    </w:pPr>
    <w:rPr>
      <w:rFonts w:ascii="Times New Roman" w:eastAsia="標楷體" w:hAnsi="Times New Roman" w:cs="Times New Roman"/>
      <w:sz w:val="28"/>
      <w:szCs w:val="20"/>
      <w14:ligatures w14:val="none"/>
    </w:rPr>
  </w:style>
  <w:style w:type="character" w:customStyle="1" w:styleId="af3">
    <w:name w:val="本文 字元"/>
    <w:basedOn w:val="a0"/>
    <w:link w:val="af2"/>
    <w:uiPriority w:val="99"/>
    <w:rsid w:val="00560593"/>
    <w:rPr>
      <w:rFonts w:ascii="Times New Roman" w:eastAsia="標楷體" w:hAnsi="Times New Roman" w:cs="Times New Roman"/>
      <w:sz w:val="28"/>
      <w:szCs w:val="20"/>
      <w14:ligatures w14:val="none"/>
    </w:rPr>
  </w:style>
  <w:style w:type="character" w:styleId="af4">
    <w:name w:val="Hyperlink"/>
    <w:basedOn w:val="a0"/>
    <w:uiPriority w:val="99"/>
    <w:unhideWhenUsed/>
    <w:rsid w:val="001F40F7"/>
    <w:rPr>
      <w:color w:val="0563C1" w:themeColor="hyperlink"/>
      <w:u w:val="single"/>
    </w:rPr>
  </w:style>
  <w:style w:type="character" w:styleId="af5">
    <w:name w:val="Unresolved Mention"/>
    <w:basedOn w:val="a0"/>
    <w:uiPriority w:val="99"/>
    <w:semiHidden/>
    <w:unhideWhenUsed/>
    <w:rsid w:val="001F4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07539">
      <w:bodyDiv w:val="1"/>
      <w:marLeft w:val="0"/>
      <w:marRight w:val="0"/>
      <w:marTop w:val="0"/>
      <w:marBottom w:val="0"/>
      <w:divBdr>
        <w:top w:val="none" w:sz="0" w:space="0" w:color="auto"/>
        <w:left w:val="none" w:sz="0" w:space="0" w:color="auto"/>
        <w:bottom w:val="none" w:sz="0" w:space="0" w:color="auto"/>
        <w:right w:val="none" w:sz="0" w:space="0" w:color="auto"/>
      </w:divBdr>
    </w:div>
    <w:div w:id="1126847556">
      <w:bodyDiv w:val="1"/>
      <w:marLeft w:val="0"/>
      <w:marRight w:val="0"/>
      <w:marTop w:val="0"/>
      <w:marBottom w:val="0"/>
      <w:divBdr>
        <w:top w:val="none" w:sz="0" w:space="0" w:color="auto"/>
        <w:left w:val="none" w:sz="0" w:space="0" w:color="auto"/>
        <w:bottom w:val="none" w:sz="0" w:space="0" w:color="auto"/>
        <w:right w:val="none" w:sz="0" w:space="0" w:color="auto"/>
      </w:divBdr>
    </w:div>
    <w:div w:id="1315525286">
      <w:bodyDiv w:val="1"/>
      <w:marLeft w:val="0"/>
      <w:marRight w:val="0"/>
      <w:marTop w:val="0"/>
      <w:marBottom w:val="0"/>
      <w:divBdr>
        <w:top w:val="none" w:sz="0" w:space="0" w:color="auto"/>
        <w:left w:val="none" w:sz="0" w:space="0" w:color="auto"/>
        <w:bottom w:val="none" w:sz="0" w:space="0" w:color="auto"/>
        <w:right w:val="none" w:sz="0" w:space="0" w:color="auto"/>
      </w:divBdr>
    </w:div>
    <w:div w:id="1445727350">
      <w:bodyDiv w:val="1"/>
      <w:marLeft w:val="0"/>
      <w:marRight w:val="0"/>
      <w:marTop w:val="0"/>
      <w:marBottom w:val="0"/>
      <w:divBdr>
        <w:top w:val="none" w:sz="0" w:space="0" w:color="auto"/>
        <w:left w:val="none" w:sz="0" w:space="0" w:color="auto"/>
        <w:bottom w:val="none" w:sz="0" w:space="0" w:color="auto"/>
        <w:right w:val="none" w:sz="0" w:space="0" w:color="auto"/>
      </w:divBdr>
    </w:div>
    <w:div w:id="1564414471">
      <w:bodyDiv w:val="1"/>
      <w:marLeft w:val="0"/>
      <w:marRight w:val="0"/>
      <w:marTop w:val="0"/>
      <w:marBottom w:val="0"/>
      <w:divBdr>
        <w:top w:val="none" w:sz="0" w:space="0" w:color="auto"/>
        <w:left w:val="none" w:sz="0" w:space="0" w:color="auto"/>
        <w:bottom w:val="none" w:sz="0" w:space="0" w:color="auto"/>
        <w:right w:val="none" w:sz="0" w:space="0" w:color="auto"/>
      </w:divBdr>
    </w:div>
    <w:div w:id="1648317491">
      <w:bodyDiv w:val="1"/>
      <w:marLeft w:val="0"/>
      <w:marRight w:val="0"/>
      <w:marTop w:val="0"/>
      <w:marBottom w:val="0"/>
      <w:divBdr>
        <w:top w:val="none" w:sz="0" w:space="0" w:color="auto"/>
        <w:left w:val="none" w:sz="0" w:space="0" w:color="auto"/>
        <w:bottom w:val="none" w:sz="0" w:space="0" w:color="auto"/>
        <w:right w:val="none" w:sz="0" w:space="0" w:color="auto"/>
      </w:divBdr>
    </w:div>
    <w:div w:id="1699044107">
      <w:bodyDiv w:val="1"/>
      <w:marLeft w:val="0"/>
      <w:marRight w:val="0"/>
      <w:marTop w:val="0"/>
      <w:marBottom w:val="0"/>
      <w:divBdr>
        <w:top w:val="none" w:sz="0" w:space="0" w:color="auto"/>
        <w:left w:val="none" w:sz="0" w:space="0" w:color="auto"/>
        <w:bottom w:val="none" w:sz="0" w:space="0" w:color="auto"/>
        <w:right w:val="none" w:sz="0" w:space="0" w:color="auto"/>
      </w:divBdr>
    </w:div>
    <w:div w:id="1816875974">
      <w:bodyDiv w:val="1"/>
      <w:marLeft w:val="0"/>
      <w:marRight w:val="0"/>
      <w:marTop w:val="0"/>
      <w:marBottom w:val="0"/>
      <w:divBdr>
        <w:top w:val="none" w:sz="0" w:space="0" w:color="auto"/>
        <w:left w:val="none" w:sz="0" w:space="0" w:color="auto"/>
        <w:bottom w:val="none" w:sz="0" w:space="0" w:color="auto"/>
        <w:right w:val="none" w:sz="0" w:space="0" w:color="auto"/>
      </w:divBdr>
    </w:div>
    <w:div w:id="18551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i279pLyyksPVWZiU9"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3</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容 林</dc:creator>
  <cp:keywords/>
  <dc:description/>
  <cp:lastModifiedBy>容 林</cp:lastModifiedBy>
  <cp:revision>15</cp:revision>
  <dcterms:created xsi:type="dcterms:W3CDTF">2025-05-23T06:43:00Z</dcterms:created>
  <dcterms:modified xsi:type="dcterms:W3CDTF">2025-06-04T08:44:00Z</dcterms:modified>
</cp:coreProperties>
</file>