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AE5EFF" w:rsidRPr="00AE5EFF" w:rsidTr="00AE5EF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[11405918] 有關客</w:t>
            </w:r>
            <w:bookmarkStart w:id="0" w:name="_GoBack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家委員會委託國立臺灣師範大學辦理「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114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年度客語能力認證」中級暨中高級及高級認證報名</w:t>
            </w:r>
            <w:bookmarkEnd w:id="0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事宜，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惠請轉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知所屬踴躍報名，請查照。</w:t>
            </w:r>
          </w:p>
        </w:tc>
      </w:tr>
      <w:tr w:rsidR="00AE5EFF" w:rsidRPr="00AE5EFF" w:rsidTr="00AE5EF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學管科 / 張鈞皓 7265727#15</w:t>
            </w:r>
          </w:p>
        </w:tc>
      </w:tr>
      <w:tr w:rsidR="00AE5EFF" w:rsidRPr="00AE5EFF" w:rsidTr="00AE5EF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2025-06-22 15:32 / 77</w:t>
            </w:r>
          </w:p>
        </w:tc>
      </w:tr>
      <w:tr w:rsidR="00AE5EFF" w:rsidRPr="00AE5EFF" w:rsidTr="00AE5EF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一、依據國立臺灣師範大學114年6月19日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師大進字第1141016993號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函辦理。</w:t>
            </w:r>
          </w:p>
          <w:p w:rsidR="00AE5EFF" w:rsidRPr="00AE5EFF" w:rsidRDefault="00AE5EFF" w:rsidP="00AE5EFF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二、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旨揭認證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將於114年10月18日(星期六)辦理，報名日期自114年6月10日(星期二)起至8月1日（星期一）止。</w:t>
            </w:r>
          </w:p>
          <w:p w:rsidR="00AE5EFF" w:rsidRPr="00AE5EFF" w:rsidRDefault="00AE5EFF" w:rsidP="00AE5EFF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三、詳情請參閱附件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114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年度第2次客語能力中級暨中高級認證及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114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年度客語能力高級認證報名簡章。</w:t>
            </w:r>
          </w:p>
          <w:p w:rsidR="00AE5EFF" w:rsidRPr="00AE5EFF" w:rsidRDefault="00AE5EFF" w:rsidP="00AE5EFF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四、另19歲以下報名者免收報名費用，超過19歲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報名者酌收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新臺幣250元報名費；客家委員會補助公教人員報名費，並對通過認證者訂有獎勵措施，相關獎勵措施、報名訊息請至「客語能力認證」網站(https://hakkaexam.hakka.gov.tw)查詢，</w:t>
            </w:r>
            <w:proofErr w:type="gramStart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惠請協助</w:t>
            </w:r>
            <w:proofErr w:type="gramEnd"/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公告報名訊息與連結於貴校網站。</w:t>
            </w:r>
          </w:p>
          <w:p w:rsidR="00AE5EFF" w:rsidRPr="00AE5EFF" w:rsidRDefault="00AE5EFF" w:rsidP="00AE5EFF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五、檢附簡章1份。</w:t>
            </w:r>
          </w:p>
        </w:tc>
      </w:tr>
      <w:tr w:rsidR="00AE5EFF" w:rsidRPr="00AE5EFF" w:rsidTr="00AE5EF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</w:pPr>
            <w:r w:rsidRPr="00AE5EFF">
              <w:rPr>
                <w:rFonts w:ascii="新細明體" w:eastAsia="新細明體" w:hAnsi="新細明體" w:cs="新細明體"/>
                <w:b/>
                <w:bCs/>
                <w:color w:val="212529"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E5EFF" w:rsidRPr="00AE5EFF" w:rsidRDefault="00AE5EFF" w:rsidP="00AE5EFF">
            <w:pPr>
              <w:widowControl/>
              <w:rPr>
                <w:rFonts w:ascii="新細明體" w:eastAsia="新細明體" w:hAnsi="新細明體" w:cs="新細明體"/>
                <w:color w:val="212529"/>
                <w:kern w:val="0"/>
                <w:szCs w:val="24"/>
              </w:rPr>
            </w:pPr>
            <w:hyperlink r:id="rId4" w:tooltip="點選下載附加檔案(簡章.pdf)" w:history="1">
              <w:r w:rsidRPr="00AE5EFF">
                <w:rPr>
                  <w:rFonts w:ascii="新細明體" w:eastAsia="新細明體" w:hAnsi="新細明體" w:cs="新細明體"/>
                  <w:color w:val="212529"/>
                  <w:kern w:val="0"/>
                  <w:szCs w:val="24"/>
                  <w:u w:val="single"/>
                </w:rPr>
                <w:t>簡章.pdf</w:t>
              </w:r>
            </w:hyperlink>
          </w:p>
        </w:tc>
      </w:tr>
    </w:tbl>
    <w:p w:rsidR="00AE5EFF" w:rsidRPr="00AE5EFF" w:rsidRDefault="00AE5EFF" w:rsidP="00AE5EF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AE5EFF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AE5EFF" w:rsidRPr="00AE5EFF" w:rsidRDefault="00AE5EFF" w:rsidP="00AE5EFF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AE5EFF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AE5EFF" w:rsidRPr="00AE5EFF" w:rsidRDefault="00AE5EFF" w:rsidP="00AE5EF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AE5EFF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AE5EFF" w:rsidRPr="00AE5EFF" w:rsidRDefault="00AE5EFF" w:rsidP="00AE5EFF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AE5EFF">
        <w:rPr>
          <w:rFonts w:ascii="Segoe UI" w:eastAsia="新細明體" w:hAnsi="Segoe UI" w:cs="Segoe UI"/>
          <w:color w:val="212529"/>
          <w:kern w:val="0"/>
          <w:szCs w:val="24"/>
        </w:rPr>
        <w:t>行政公告　學管科　張鈞皓</w:t>
      </w:r>
      <w:r w:rsidRPr="00AE5EFF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AE5EFF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AE5EFF">
        <w:rPr>
          <w:rFonts w:ascii="Segoe UI" w:eastAsia="新細明體" w:hAnsi="Segoe UI" w:cs="Segoe UI"/>
          <w:color w:val="212529"/>
          <w:kern w:val="0"/>
          <w:szCs w:val="24"/>
        </w:rPr>
        <w:t>2025-06-22 15:32</w:t>
      </w:r>
    </w:p>
    <w:p w:rsidR="00DF05A2" w:rsidRPr="00AE5EFF" w:rsidRDefault="00DF05A2"/>
    <w:sectPr w:rsidR="00DF05A2" w:rsidRPr="00AE5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FF"/>
    <w:rsid w:val="00AE5EFF"/>
    <w:rsid w:val="00D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DA951-9FDC-401F-ABA6-94C814FF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oe.chc.edu.tw/download/68010/%E7%B0%A1%E7%AB%A0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2025-06-23T12:05:00Z</dcterms:created>
  <dcterms:modified xsi:type="dcterms:W3CDTF">2025-06-23T12:06:00Z</dcterms:modified>
</cp:coreProperties>
</file>