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F" w:rsidRDefault="0066312F" w:rsidP="0066312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[11404190] </w:t>
      </w:r>
      <w:r>
        <w:rPr>
          <w:rFonts w:hint="eastAsia"/>
        </w:rPr>
        <w:t>轉知教育部「</w:t>
      </w:r>
      <w:bookmarkStart w:id="0" w:name="_GoBack"/>
      <w:r>
        <w:rPr>
          <w:rFonts w:hint="eastAsia"/>
        </w:rPr>
        <w:t>我的未來我作主」微電影課程教案共</w:t>
      </w:r>
      <w:r>
        <w:rPr>
          <w:rFonts w:hint="eastAsia"/>
        </w:rPr>
        <w:t>24</w:t>
      </w:r>
      <w:r>
        <w:rPr>
          <w:rFonts w:hint="eastAsia"/>
        </w:rPr>
        <w:t>件，電子檔已上傳至「防制學生藥物濫用資源網」</w:t>
      </w:r>
      <w:bookmarkEnd w:id="0"/>
      <w:r>
        <w:rPr>
          <w:rFonts w:hint="eastAsia"/>
        </w:rPr>
        <w:t>，請多加利用，請查照。</w:t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陳育哲</w:t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2025-04-30 09:04 / 134</w:t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依教育部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教學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1142801819</w:t>
      </w:r>
      <w:r>
        <w:rPr>
          <w:rFonts w:hint="eastAsia"/>
        </w:rPr>
        <w:t>號函辦理。</w:t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截至目前為止「我的未來我作主校園防制毒品微電影競賽」已辦理</w:t>
      </w:r>
      <w:r>
        <w:rPr>
          <w:rFonts w:hint="eastAsia"/>
        </w:rPr>
        <w:t>6</w:t>
      </w:r>
      <w:r>
        <w:rPr>
          <w:rFonts w:hint="eastAsia"/>
        </w:rPr>
        <w:t>屆，累積多件得獎作品，為使得獎作品能進一步深化運用，教育部委請臺北市政府依不同教育階段（國小高年級、國中、高級中等學校、大專校院）規劃製作完成反毒教案，各教育階段皆</w:t>
      </w:r>
      <w:r>
        <w:rPr>
          <w:rFonts w:hint="eastAsia"/>
        </w:rPr>
        <w:t>6</w:t>
      </w:r>
      <w:r>
        <w:rPr>
          <w:rFonts w:hint="eastAsia"/>
        </w:rPr>
        <w:t>件，共</w:t>
      </w:r>
      <w:r>
        <w:rPr>
          <w:rFonts w:hint="eastAsia"/>
        </w:rPr>
        <w:t>24</w:t>
      </w:r>
      <w:r>
        <w:rPr>
          <w:rFonts w:hint="eastAsia"/>
        </w:rPr>
        <w:t>件。</w:t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ab/>
      </w:r>
      <w:r>
        <w:rPr>
          <w:rFonts w:hint="eastAsia"/>
        </w:rPr>
        <w:t>教案電子檔已上傳至教育部「防制學生藥物濫用資源網」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https://enc.moe.edu.tw/home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首頁「文宣品」區，另本網站同時提供其他反毒宣教</w:t>
      </w:r>
      <w:r>
        <w:rPr>
          <w:rFonts w:hint="eastAsia"/>
        </w:rPr>
        <w:t>EDM</w:t>
      </w:r>
      <w:r>
        <w:rPr>
          <w:rFonts w:hint="eastAsia"/>
        </w:rPr>
        <w:t>與影音作品。</w:t>
      </w:r>
    </w:p>
    <w:p w:rsidR="0066312F" w:rsidRDefault="0066312F" w:rsidP="0066312F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https://enc.moe.edu.tw/home</w:t>
      </w:r>
    </w:p>
    <w:p w:rsidR="00EB4C80" w:rsidRDefault="0066312F" w:rsidP="0066312F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陳育哲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2025-04-30 09:04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F"/>
    <w:rsid w:val="000D42F5"/>
    <w:rsid w:val="0066312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2012F-B7A0-4B74-9403-4A638798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2025-04-30T15:38:00Z</dcterms:created>
  <dcterms:modified xsi:type="dcterms:W3CDTF">2025-04-30T15:39:00Z</dcterms:modified>
</cp:coreProperties>
</file>