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941ED8" w:rsidRPr="00941ED8" w:rsidTr="00941ED8">
        <w:trPr>
          <w:tblCellSpacing w:w="0" w:type="dxa"/>
          <w:hidden/>
        </w:trPr>
        <w:tc>
          <w:tcPr>
            <w:tcW w:w="0" w:type="auto"/>
            <w:hideMark/>
          </w:tcPr>
          <w:p w:rsidR="00941ED8" w:rsidRPr="00941ED8" w:rsidRDefault="00941ED8" w:rsidP="00941ED8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941ED8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表單的頂端</w:t>
            </w:r>
          </w:p>
          <w:tbl>
            <w:tblPr>
              <w:tblW w:w="14250" w:type="dxa"/>
              <w:tblCellSpacing w:w="6" w:type="dxa"/>
              <w:tblBorders>
                <w:top w:val="single" w:sz="6" w:space="0" w:color="1BCDD1"/>
                <w:left w:val="single" w:sz="6" w:space="0" w:color="1BCDD1"/>
                <w:bottom w:val="single" w:sz="6" w:space="0" w:color="1BCDD1"/>
                <w:right w:val="single" w:sz="6" w:space="0" w:color="1BCDD1"/>
              </w:tblBorders>
              <w:shd w:val="clear" w:color="auto" w:fill="DDDDDD"/>
              <w:tblCellMar>
                <w:top w:w="36" w:type="dxa"/>
                <w:left w:w="36" w:type="dxa"/>
                <w:bottom w:w="36" w:type="dxa"/>
                <w:right w:w="36" w:type="dxa"/>
              </w:tblCellMar>
              <w:tblLook w:val="04A0" w:firstRow="1" w:lastRow="0" w:firstColumn="1" w:lastColumn="0" w:noHBand="0" w:noVBand="1"/>
            </w:tblPr>
            <w:tblGrid>
              <w:gridCol w:w="12981"/>
              <w:gridCol w:w="397"/>
              <w:gridCol w:w="397"/>
              <w:gridCol w:w="475"/>
            </w:tblGrid>
            <w:tr w:rsidR="00941ED8" w:rsidRPr="00941ED8">
              <w:trPr>
                <w:tblCellSpacing w:w="6" w:type="dxa"/>
              </w:trPr>
              <w:tc>
                <w:tcPr>
                  <w:tcW w:w="0" w:type="auto"/>
                  <w:gridSpan w:val="4"/>
                  <w:shd w:val="clear" w:color="auto" w:fill="0DB9BB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spacing w:line="450" w:lineRule="atLeast"/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</w:pPr>
                  <w:r w:rsidRPr="00941ED8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總分 = 100</w:t>
                  </w:r>
                  <w:r w:rsidRPr="00941ED8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及格標準 =75</w:t>
                  </w:r>
                  <w:r w:rsidRPr="00941ED8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評量結果 =</w:t>
                  </w:r>
                  <w:r w:rsidRPr="00941ED8">
                    <w:rPr>
                      <w:rFonts w:ascii="微軟正黑體" w:eastAsia="微軟正黑體" w:hAnsi="微軟正黑體" w:cs="新細明體" w:hint="eastAsia"/>
                      <w:color w:val="008000"/>
                      <w:kern w:val="0"/>
                      <w:sz w:val="20"/>
                      <w:szCs w:val="20"/>
                    </w:rPr>
                    <w:t>及格</w:t>
                  </w:r>
                  <w:r w:rsidRPr="00941ED8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此為電腦閱卷之自動計分。實際得分以教師公佈之正式分數為</w:t>
                  </w:r>
                  <w:proofErr w:type="gramStart"/>
                  <w:r w:rsidRPr="00941ED8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準</w:t>
                  </w:r>
                  <w:proofErr w:type="gramEnd"/>
                  <w:r w:rsidRPr="00941ED8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。</w:t>
                  </w:r>
                </w:p>
              </w:tc>
            </w:tr>
            <w:tr w:rsidR="00941ED8" w:rsidRPr="00941ED8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spacing w:line="360" w:lineRule="atLeast"/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</w:pPr>
                  <w:r w:rsidRPr="00941ED8"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  <w:t xml:space="preserve">查看第   </w:t>
                  </w:r>
                  <w:r w:rsidRPr="00941ED8">
                    <w:rPr>
                      <w:rFonts w:ascii="微軟正黑體" w:eastAsia="微軟正黑體" w:hAnsi="微軟正黑體" w:cs="新細明體"/>
                      <w:color w:val="000000"/>
                      <w:kern w:val="0"/>
                      <w:sz w:val="20"/>
                      <w:szCs w:val="20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77" type="#_x0000_t75" style="width:53.4pt;height:18pt" o:ole="">
                        <v:imagedata r:id="rId5" o:title=""/>
                      </v:shape>
                      <w:control r:id="rId6" w:name="DefaultOcxName" w:shapeid="_x0000_i1177"/>
                    </w:object>
                  </w:r>
                  <w:r w:rsidRPr="00941ED8"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  <w:t> 次結果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941ED8" w:rsidRPr="00941ED8" w:rsidRDefault="00941ED8" w:rsidP="00941ED8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941ED8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表單的底部</w:t>
            </w:r>
          </w:p>
          <w:p w:rsidR="00941ED8" w:rsidRPr="00941ED8" w:rsidRDefault="00941ED8" w:rsidP="00941ED8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</w:tr>
    </w:tbl>
    <w:p w:rsidR="00941ED8" w:rsidRPr="00941ED8" w:rsidRDefault="00941ED8" w:rsidP="00941ED8">
      <w:pPr>
        <w:widowControl/>
        <w:rPr>
          <w:rFonts w:ascii="新細明體" w:eastAsia="新細明體" w:hAnsi="新細明體" w:cs="新細明體"/>
          <w:vanish/>
          <w:kern w:val="0"/>
          <w:szCs w:val="24"/>
        </w:rPr>
      </w:pPr>
    </w:p>
    <w:tbl>
      <w:tblPr>
        <w:tblW w:w="142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66"/>
      </w:tblGrid>
      <w:tr w:rsidR="00941ED8" w:rsidRPr="00941ED8" w:rsidTr="00941ED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2"/>
              <w:gridCol w:w="840"/>
              <w:gridCol w:w="420"/>
              <w:gridCol w:w="12634"/>
            </w:tblGrid>
            <w:tr w:rsidR="00941ED8" w:rsidRPr="00941ED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941ED8">
                    <w:rPr>
                      <w:rFonts w:ascii="新細明體" w:eastAsia="新細明體" w:hAnsi="新細明體" w:cs="新細明體"/>
                      <w:noProof/>
                      <w:kern w:val="0"/>
                      <w:szCs w:val="24"/>
                    </w:rPr>
                    <w:drawing>
                      <wp:inline distT="0" distB="0" distL="0" distR="0" wp14:anchorId="131567DF" wp14:editId="0502AF7D">
                        <wp:extent cx="236220" cy="281940"/>
                        <wp:effectExtent l="0" t="0" r="0" b="3810"/>
                        <wp:docPr id="1" name="ImgL2" descr="https://oac.elearn.hrd.gov.tw/base/10052/theme/learn/title_on_0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L2" descr="https://oac.elearn.hrd.gov.tw/base/10052/theme/learn/title_on_0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60" w:type="dxa"/>
                    <w:right w:w="0" w:type="dxa"/>
                  </w:tcMar>
                  <w:vAlign w:val="bottom"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jc w:val="center"/>
                    <w:rPr>
                      <w:rFonts w:ascii="微軟正黑體" w:eastAsia="微軟正黑體" w:hAnsi="微軟正黑體" w:cs="新細明體"/>
                      <w:b/>
                      <w:bCs/>
                      <w:color w:val="FFFFFF"/>
                      <w:kern w:val="0"/>
                      <w:sz w:val="21"/>
                      <w:szCs w:val="21"/>
                    </w:rPr>
                  </w:pPr>
                  <w:r w:rsidRPr="00941ED8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FFFFFF"/>
                      <w:kern w:val="0"/>
                      <w:sz w:val="21"/>
                      <w:szCs w:val="21"/>
                    </w:rPr>
                    <w:t>試卷內容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rPr>
                      <w:rFonts w:ascii="新細明體" w:eastAsia="新細明體" w:hAnsi="新細明體" w:cs="新細明體" w:hint="eastAsia"/>
                      <w:kern w:val="0"/>
                      <w:szCs w:val="24"/>
                    </w:rPr>
                  </w:pPr>
                  <w:r w:rsidRPr="00941ED8">
                    <w:rPr>
                      <w:rFonts w:ascii="新細明體" w:eastAsia="新細明體" w:hAnsi="新細明體" w:cs="新細明體"/>
                      <w:noProof/>
                      <w:kern w:val="0"/>
                      <w:szCs w:val="24"/>
                    </w:rPr>
                    <w:drawing>
                      <wp:inline distT="0" distB="0" distL="0" distR="0" wp14:anchorId="373E9BFF" wp14:editId="4FB51F24">
                        <wp:extent cx="266700" cy="281940"/>
                        <wp:effectExtent l="0" t="0" r="0" b="3810"/>
                        <wp:docPr id="2" name="ImgR2" descr="https://oac.elearn.hrd.gov.tw/base/10052/theme/learn/title_on_0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R2" descr="https://oac.elearn.hrd.gov.tw/base/10052/theme/learn/title_on_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941ED8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 </w:t>
                  </w:r>
                </w:p>
              </w:tc>
            </w:tr>
          </w:tbl>
          <w:p w:rsidR="00941ED8" w:rsidRPr="00941ED8" w:rsidRDefault="00941ED8" w:rsidP="00941ED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  <w:tr w:rsidR="00941ED8" w:rsidRPr="00941ED8" w:rsidTr="00941ED8">
        <w:trPr>
          <w:tblCellSpacing w:w="0" w:type="dxa"/>
          <w:hidden/>
        </w:trPr>
        <w:tc>
          <w:tcPr>
            <w:tcW w:w="0" w:type="auto"/>
            <w:hideMark/>
          </w:tcPr>
          <w:p w:rsidR="00941ED8" w:rsidRPr="00941ED8" w:rsidRDefault="00941ED8" w:rsidP="00941ED8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941ED8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表單的頂端</w:t>
            </w:r>
          </w:p>
          <w:tbl>
            <w:tblPr>
              <w:tblW w:w="14250" w:type="dxa"/>
              <w:tblCellSpacing w:w="6" w:type="dxa"/>
              <w:tblBorders>
                <w:top w:val="single" w:sz="6" w:space="0" w:color="1BCDD1"/>
                <w:left w:val="single" w:sz="6" w:space="0" w:color="1BCDD1"/>
                <w:bottom w:val="single" w:sz="6" w:space="0" w:color="1BCDD1"/>
                <w:right w:val="single" w:sz="6" w:space="0" w:color="1BCDD1"/>
              </w:tblBorders>
              <w:shd w:val="clear" w:color="auto" w:fill="DDDDDD"/>
              <w:tblCellMar>
                <w:top w:w="36" w:type="dxa"/>
                <w:left w:w="36" w:type="dxa"/>
                <w:bottom w:w="36" w:type="dxa"/>
                <w:right w:w="36" w:type="dxa"/>
              </w:tblCellMar>
              <w:tblLook w:val="04A0" w:firstRow="1" w:lastRow="0" w:firstColumn="1" w:lastColumn="0" w:noHBand="0" w:noVBand="1"/>
            </w:tblPr>
            <w:tblGrid>
              <w:gridCol w:w="1561"/>
              <w:gridCol w:w="1297"/>
              <w:gridCol w:w="11281"/>
              <w:gridCol w:w="111"/>
            </w:tblGrid>
            <w:tr w:rsidR="00941ED8" w:rsidRPr="00941ED8">
              <w:trPr>
                <w:tblCellSpacing w:w="6" w:type="dxa"/>
              </w:trPr>
              <w:tc>
                <w:tcPr>
                  <w:tcW w:w="0" w:type="auto"/>
                  <w:gridSpan w:val="4"/>
                  <w:shd w:val="clear" w:color="auto" w:fill="0DB9BB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spacing w:line="450" w:lineRule="atLeast"/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</w:pPr>
                  <w:r w:rsidRPr="00941ED8"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  <w:shd w:val="clear" w:color="auto" w:fill="008000"/>
                    </w:rPr>
                    <w:object w:dxaOrig="1440" w:dyaOrig="1440">
                      <v:shape id="_x0000_i1176" type="#_x0000_t75" style="width:18pt;height:15.6pt" o:ole="">
                        <v:imagedata r:id="rId9" o:title=""/>
                      </v:shape>
                      <w:control r:id="rId10" w:name="DefaultOcxName1" w:shapeid="_x0000_i1176"/>
                    </w:object>
                  </w:r>
                  <w:r w:rsidRPr="00941ED8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 標準答案</w:t>
                  </w:r>
                  <w:r w:rsidRPr="00941ED8"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  <w:object w:dxaOrig="1440" w:dyaOrig="1440">
                      <v:shape id="_x0000_i1175" type="#_x0000_t75" style="width:18pt;height:15.6pt" o:ole="">
                        <v:imagedata r:id="rId11" o:title=""/>
                      </v:shape>
                      <w:control r:id="rId12" w:name="DefaultOcxName2" w:shapeid="_x0000_i1175"/>
                    </w:object>
                  </w:r>
                  <w:r w:rsidRPr="00941ED8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 學生答案</w:t>
                  </w:r>
                </w:p>
              </w:tc>
            </w:tr>
            <w:tr w:rsidR="00941ED8" w:rsidRPr="00941ED8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 w:hint="eastAsia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</w:t>
                  </w:r>
                  <w:r w:rsidRPr="00941ED8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2277F521" wp14:editId="7D4B2A27">
                        <wp:extent cx="190500" cy="220980"/>
                        <wp:effectExtent l="0" t="0" r="0" b="7620"/>
                        <wp:docPr id="3" name="圖片 3" descr="https://oac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oac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得分：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4" type="#_x0000_t75" style="width:24.6pt;height:18pt" o:ole="">
                        <v:imagedata r:id="rId14" o:title=""/>
                      </v:shape>
                      <w:control r:id="rId15" w:name="DefaultOcxName3" w:shapeid="_x0000_i1174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1. 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鯨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豚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主要分為齒鯨亞目和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鬚鯨亞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目兩種，並且可從攝食結構和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氣孔數去區分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。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73" type="#_x0000_t75" style="width:18pt;height:15.6pt" o:ole="">
                        <v:imagedata r:id="rId11" o:title=""/>
                      </v:shape>
                      <w:control r:id="rId16" w:name="DefaultOcxName4" w:shapeid="_x0000_i1173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2B9A6BAE" wp14:editId="4B38D1DF">
                        <wp:extent cx="236220" cy="236220"/>
                        <wp:effectExtent l="0" t="0" r="0" b="0"/>
                        <wp:docPr id="4" name="圖片 4" descr="https://oac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oac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" cy="2362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2" type="#_x0000_t75" style="width:18pt;height:15.6pt" o:ole="">
                        <v:imagedata r:id="rId9" o:title=""/>
                      </v:shape>
                      <w:control r:id="rId18" w:name="DefaultOcxName5" w:shapeid="_x0000_i1172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4FC0B5DD" wp14:editId="6070B233">
                        <wp:extent cx="236220" cy="236220"/>
                        <wp:effectExtent l="0" t="0" r="0" b="0"/>
                        <wp:docPr id="5" name="圖片 5" descr="https://oac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oac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" cy="2362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41ED8" w:rsidRPr="00941ED8">
              <w:trPr>
                <w:tblCellSpacing w:w="6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</w:t>
                  </w:r>
                  <w:r w:rsidRPr="00941ED8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2F0DB23B" wp14:editId="018D2AE7">
                        <wp:extent cx="190500" cy="220980"/>
                        <wp:effectExtent l="0" t="0" r="0" b="7620"/>
                        <wp:docPr id="6" name="圖片 6" descr="https://oac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oac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得分：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1" type="#_x0000_t75" style="width:24.6pt;height:18pt" o:ole="">
                        <v:imagedata r:id="rId20" o:title=""/>
                      </v:shape>
                      <w:control r:id="rId21" w:name="DefaultOcxName6" w:shapeid="_x0000_i1171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2. 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臺灣賞鯨的最佳時間是在什麼時候？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0" type="#_x0000_t75" style="width:18pt;height:15.6pt" o:ole="">
                        <v:imagedata r:id="rId9" o:title=""/>
                      </v:shape>
                      <w:control r:id="rId22" w:name="DefaultOcxName7" w:shapeid="_x0000_i1170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3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月～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9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月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69" type="#_x0000_t75" style="width:18pt;height:15.6pt" o:ole="">
                        <v:imagedata r:id="rId11" o:title=""/>
                      </v:shape>
                      <w:control r:id="rId23" w:name="DefaultOcxName8" w:shapeid="_x0000_i1169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4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月～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10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月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8" type="#_x0000_t75" style="width:18pt;height:15.6pt" o:ole="">
                        <v:imagedata r:id="rId9" o:title=""/>
                      </v:shape>
                      <w:control r:id="rId24" w:name="DefaultOcxName9" w:shapeid="_x0000_i1168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6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月～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11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月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7" type="#_x0000_t75" style="width:18pt;height:15.6pt" o:ole="">
                        <v:imagedata r:id="rId9" o:title=""/>
                      </v:shape>
                      <w:control r:id="rId25" w:name="DefaultOcxName10" w:shapeid="_x0000_i1167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5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月～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10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月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41ED8" w:rsidRPr="00941ED8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</w:t>
                  </w:r>
                  <w:r w:rsidRPr="00941ED8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5CBF0E29" wp14:editId="62711D34">
                        <wp:extent cx="190500" cy="220980"/>
                        <wp:effectExtent l="0" t="0" r="0" b="7620"/>
                        <wp:docPr id="7" name="圖片 7" descr="https://oac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oac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得分：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6" type="#_x0000_t75" style="width:24.6pt;height:18pt" o:ole="">
                        <v:imagedata r:id="rId26" o:title=""/>
                      </v:shape>
                      <w:control r:id="rId27" w:name="DefaultOcxName11" w:shapeid="_x0000_i1166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3. 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關於海龜特徵的描述，下列哪些選項正確？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5" type="#_x0000_t75" style="width:18pt;height:15.6pt" o:ole="">
                        <v:imagedata r:id="rId28" o:title=""/>
                      </v:shape>
                      <w:control r:id="rId29" w:name="DefaultOcxName12" w:shapeid="_x0000_i1165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革龜是所有硬殼海龜中體型最大的一種。</w:t>
                  </w:r>
                </w:p>
                <w:proofErr w:type="gramStart"/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64" type="#_x0000_t75" style="width:18pt;height:15.6pt" o:ole="">
                        <v:imagedata r:id="rId30" o:title=""/>
                      </v:shape>
                      <w:control r:id="rId31" w:name="DefaultOcxName13" w:shapeid="_x0000_i1164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欖蠵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龜的背甲較為扁平，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側盾片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通常是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6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對以上。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63" type="#_x0000_t75" style="width:18pt;height:15.6pt" o:ole="">
                        <v:imagedata r:id="rId30" o:title=""/>
                      </v:shape>
                      <w:control r:id="rId32" w:name="DefaultOcxName14" w:shapeid="_x0000_i1163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玳瑁最大的特點在於嘴喙有如老鷹般尖銳，所以又被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稱為鷹嘴海龜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。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2" type="#_x0000_t75" style="width:18pt;height:15.6pt" o:ole="">
                        <v:imagedata r:id="rId28" o:title=""/>
                      </v:shape>
                      <w:control r:id="rId33" w:name="DefaultOcxName15" w:shapeid="_x0000_i1162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綠蠵龜擁有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4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對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側盾片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、前肢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爪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1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對，前額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麟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有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2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對。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41ED8" w:rsidRPr="00941ED8">
              <w:trPr>
                <w:tblCellSpacing w:w="6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</w:t>
                  </w:r>
                  <w:r w:rsidRPr="00941ED8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53343CBF" wp14:editId="5B8ECA21">
                        <wp:extent cx="190500" cy="220980"/>
                        <wp:effectExtent l="0" t="0" r="0" b="7620"/>
                        <wp:docPr id="8" name="圖片 8" descr="https://oac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s://oac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得分：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1" type="#_x0000_t75" style="width:24.6pt;height:18pt" o:ole="">
                        <v:imagedata r:id="rId26" o:title=""/>
                      </v:shape>
                      <w:control r:id="rId34" w:name="DefaultOcxName16" w:shapeid="_x0000_i1161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4. 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關於友善賞鯨「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5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不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1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保」原則的描述，下列哪些有誤？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lastRenderedPageBreak/>
                    <w:object w:dxaOrig="1440" w:dyaOrig="1440">
                      <v:shape id="_x0000_i1160" type="#_x0000_t75" style="width:18pt;height:15.6pt" o:ole="">
                        <v:imagedata r:id="rId28" o:title=""/>
                      </v:shape>
                      <w:control r:id="rId35" w:name="DefaultOcxName17" w:shapeid="_x0000_i1160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「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5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不」是指不亂丟垃圾或人造物、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不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餵食、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不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觸摸、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不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蓄意追逐或包圍鯨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豚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、不可拆散或切入鯨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豚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群。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59" type="#_x0000_t75" style="width:18pt;height:15.6pt" o:ole="">
                        <v:imagedata r:id="rId30" o:title=""/>
                      </v:shape>
                      <w:control r:id="rId36" w:name="DefaultOcxName18" w:shapeid="_x0000_i1159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「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1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保」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是指賞鯨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船應平行低速，並與鯨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豚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保持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30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公尺以上的友善距離。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58" type="#_x0000_t75" style="width:18pt;height:15.6pt" o:ole="">
                        <v:imagedata r:id="rId30" o:title=""/>
                      </v:shape>
                      <w:control r:id="rId37" w:name="DefaultOcxName19" w:shapeid="_x0000_i1158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同時間最多可以有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5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艘賞鯨船，並且應該平均分布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於鯨群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兩側，免得驚嚇鯨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豚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。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7" type="#_x0000_t75" style="width:18pt;height:15.6pt" o:ole="">
                        <v:imagedata r:id="rId28" o:title=""/>
                      </v:shape>
                      <w:control r:id="rId38" w:name="DefaultOcxName20" w:shapeid="_x0000_i1157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如果有幸遇到育幼鯨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豚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群，必須保持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300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公尺以上的安全距離。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41ED8" w:rsidRPr="00941ED8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</w:t>
                  </w:r>
                  <w:r w:rsidRPr="00941ED8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BEF231F" wp14:editId="34855A23">
                        <wp:extent cx="190500" cy="220980"/>
                        <wp:effectExtent l="0" t="0" r="0" b="7620"/>
                        <wp:docPr id="9" name="圖片 9" descr="https://oac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s://oac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得分：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6" type="#_x0000_t75" style="width:24.6pt;height:18pt" o:ole="">
                        <v:imagedata r:id="rId39" o:title=""/>
                      </v:shape>
                      <w:control r:id="rId40" w:name="DefaultOcxName21" w:shapeid="_x0000_i1156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5. 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如果你幸運地看見了海龜、鯨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豚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或珊瑚等的海洋生物，並且還拍到了精彩的照片，你可以把相關資訊回報到哪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個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網站？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5" type="#_x0000_t75" style="width:18pt;height:15.6pt" o:ole="">
                        <v:imagedata r:id="rId9" o:title=""/>
                      </v:shape>
                      <w:control r:id="rId41" w:name="DefaultOcxName22" w:shapeid="_x0000_i1155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漁業署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4" type="#_x0000_t75" style="width:18pt;height:15.6pt" o:ole="">
                        <v:imagedata r:id="rId9" o:title=""/>
                      </v:shape>
                      <w:control r:id="rId42" w:name="DefaultOcxName23" w:shapeid="_x0000_i1154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MARN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海保救援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網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3" type="#_x0000_t75" style="width:18pt;height:15.6pt" o:ole="">
                        <v:imagedata r:id="rId9" o:title=""/>
                      </v:shape>
                      <w:control r:id="rId43" w:name="DefaultOcxName24" w:shapeid="_x0000_i1153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海巡署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52" type="#_x0000_t75" style="width:18pt;height:15.6pt" o:ole="">
                        <v:imagedata r:id="rId11" o:title=""/>
                      </v:shape>
                      <w:control r:id="rId44" w:name="DefaultOcxName25" w:shapeid="_x0000_i1152"/>
                    </w:object>
                  </w:r>
                  <w:proofErr w:type="spell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iOcean</w:t>
                  </w:r>
                  <w:proofErr w:type="spell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海洋保育網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41ED8" w:rsidRPr="00941ED8">
              <w:trPr>
                <w:tblCellSpacing w:w="6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</w:t>
                  </w:r>
                  <w:r w:rsidRPr="00941ED8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5DA86488" wp14:editId="68673347">
                        <wp:extent cx="190500" cy="220980"/>
                        <wp:effectExtent l="0" t="0" r="0" b="7620"/>
                        <wp:docPr id="10" name="圖片 10" descr="https://oac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oac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得分：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1" type="#_x0000_t75" style="width:24.6pt;height:18pt" o:ole="">
                        <v:imagedata r:id="rId45" o:title=""/>
                      </v:shape>
                      <w:control r:id="rId46" w:name="DefaultOcxName26" w:shapeid="_x0000_i1151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6. 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為何在珊瑚礁區活動時，不可以用腳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亂踢揚起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沙子？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0" type="#_x0000_t75" style="width:18pt;height:15.6pt" o:ole="">
                        <v:imagedata r:id="rId9" o:title=""/>
                      </v:shape>
                      <w:control r:id="rId47" w:name="DefaultOcxName27" w:shapeid="_x0000_i1150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會影響觀賞珊瑚的視線。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9" type="#_x0000_t75" style="width:18pt;height:15.6pt" o:ole="">
                        <v:imagedata r:id="rId9" o:title=""/>
                      </v:shape>
                      <w:control r:id="rId48" w:name="DefaultOcxName28" w:shapeid="_x0000_i1149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會造成同伴的困擾。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48" type="#_x0000_t75" style="width:18pt;height:15.6pt" o:ole="">
                        <v:imagedata r:id="rId11" o:title=""/>
                      </v:shape>
                      <w:control r:id="rId49" w:name="DefaultOcxName29" w:shapeid="_x0000_i1148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揚起的沙子若覆蓋在珊瑚上，會造成珊瑚死亡。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7" type="#_x0000_t75" style="width:18pt;height:15.6pt" o:ole="">
                        <v:imagedata r:id="rId9" o:title=""/>
                      </v:shape>
                      <w:control r:id="rId50" w:name="DefaultOcxName30" w:shapeid="_x0000_i1147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會驚嚇到珊瑚礁裡的小魚。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41ED8" w:rsidRPr="00941ED8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</w:t>
                  </w:r>
                  <w:r w:rsidRPr="00941ED8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1441BEB0" wp14:editId="7D3205D4">
                        <wp:extent cx="190500" cy="220980"/>
                        <wp:effectExtent l="0" t="0" r="0" b="7620"/>
                        <wp:docPr id="11" name="圖片 11" descr="https://oac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s://oac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得分：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6" type="#_x0000_t75" style="width:24.6pt;height:18pt" o:ole="">
                        <v:imagedata r:id="rId51" o:title=""/>
                      </v:shape>
                      <w:control r:id="rId52" w:name="DefaultOcxName31" w:shapeid="_x0000_i1146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7. 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遇見海龜時，應該要保持多遠的距離？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5" type="#_x0000_t75" style="width:18pt;height:15.6pt" o:ole="">
                        <v:imagedata r:id="rId9" o:title=""/>
                      </v:shape>
                      <w:control r:id="rId53" w:name="DefaultOcxName32" w:shapeid="_x0000_i1145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大於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1.8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公尺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4" type="#_x0000_t75" style="width:18pt;height:15.6pt" o:ole="">
                        <v:imagedata r:id="rId9" o:title=""/>
                      </v:shape>
                      <w:control r:id="rId54" w:name="DefaultOcxName33" w:shapeid="_x0000_i1144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小於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3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公尺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43" type="#_x0000_t75" style="width:18pt;height:15.6pt" o:ole="">
                        <v:imagedata r:id="rId11" o:title=""/>
                      </v:shape>
                      <w:control r:id="rId55" w:name="DefaultOcxName34" w:shapeid="_x0000_i1143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大於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1.5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公尺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2" type="#_x0000_t75" style="width:18pt;height:15.6pt" o:ole="">
                        <v:imagedata r:id="rId9" o:title=""/>
                      </v:shape>
                      <w:control r:id="rId56" w:name="DefaultOcxName35" w:shapeid="_x0000_i1142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只要不直接觸碰海龜就好，不用在乎距離的遠近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41ED8" w:rsidRPr="00941ED8">
              <w:trPr>
                <w:tblCellSpacing w:w="6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lastRenderedPageBreak/>
                    <w:t>配分：</w:t>
                  </w:r>
                  <w:r w:rsidRPr="00941ED8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35E061EA" wp14:editId="18145AC7">
                        <wp:extent cx="190500" cy="220980"/>
                        <wp:effectExtent l="0" t="0" r="0" b="7620"/>
                        <wp:docPr id="12" name="圖片 12" descr="https://oac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oac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得分：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1" type="#_x0000_t75" style="width:24.6pt;height:18pt" o:ole="">
                        <v:imagedata r:id="rId39" o:title=""/>
                      </v:shape>
                      <w:control r:id="rId57" w:name="DefaultOcxName36" w:shapeid="_x0000_i1141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8. MARN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海保救援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網的中央主管機關是哪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個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單位？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0" type="#_x0000_t75" style="width:18pt;height:15.6pt" o:ole="">
                        <v:imagedata r:id="rId9" o:title=""/>
                      </v:shape>
                      <w:control r:id="rId58" w:name="DefaultOcxName37" w:shapeid="_x0000_i1140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海巡署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9" type="#_x0000_t75" style="width:18pt;height:15.6pt" o:ole="">
                        <v:imagedata r:id="rId11" o:title=""/>
                      </v:shape>
                      <w:control r:id="rId59" w:name="DefaultOcxName38" w:shapeid="_x0000_i1139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海洋保育署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8" type="#_x0000_t75" style="width:18pt;height:15.6pt" o:ole="">
                        <v:imagedata r:id="rId9" o:title=""/>
                      </v:shape>
                      <w:control r:id="rId60" w:name="DefaultOcxName39" w:shapeid="_x0000_i1138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國家海洋研究院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7" type="#_x0000_t75" style="width:18pt;height:15.6pt" o:ole="">
                        <v:imagedata r:id="rId9" o:title=""/>
                      </v:shape>
                      <w:control r:id="rId61" w:name="DefaultOcxName40" w:shapeid="_x0000_i1137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行政院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41ED8" w:rsidRPr="00941ED8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</w:t>
                  </w:r>
                  <w:r w:rsidRPr="00941ED8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7783D45" wp14:editId="3F5C7ED5">
                        <wp:extent cx="190500" cy="220980"/>
                        <wp:effectExtent l="0" t="0" r="0" b="7620"/>
                        <wp:docPr id="13" name="圖片 13" descr="https://oac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oac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得分：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6" type="#_x0000_t75" style="width:24.6pt;height:18pt" o:ole="">
                        <v:imagedata r:id="rId62" o:title=""/>
                      </v:shape>
                      <w:control r:id="rId63" w:name="DefaultOcxName41" w:shapeid="_x0000_i1136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9. 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關於民眾參與海龜野放活動的規定，下列何者有誤？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5" type="#_x0000_t75" style="width:18pt;height:15.6pt" o:ole="">
                        <v:imagedata r:id="rId28" o:title=""/>
                      </v:shape>
                      <w:control r:id="rId64" w:name="DefaultOcxName42" w:shapeid="_x0000_i1135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必須與海龜保持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3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公尺以上的距離。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4" type="#_x0000_t75" style="width:18pt;height:15.6pt" o:ole="">
                        <v:imagedata r:id="rId30" o:title=""/>
                      </v:shape>
                      <w:control r:id="rId65" w:name="DefaultOcxName43" w:shapeid="_x0000_i1134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可帶小型貓狗參與，降低海龜戒心。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3" type="#_x0000_t75" style="width:18pt;height:15.6pt" o:ole="">
                        <v:imagedata r:id="rId30" o:title=""/>
                      </v:shape>
                      <w:control r:id="rId66" w:name="DefaultOcxName44" w:shapeid="_x0000_i1133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要多為海龜鼓掌歡呼，鼓勵海龜勇敢邁向大海。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2" type="#_x0000_t75" style="width:18pt;height:15.6pt" o:ole="">
                        <v:imagedata r:id="rId30" o:title=""/>
                      </v:shape>
                      <w:control r:id="rId67" w:name="DefaultOcxName45" w:shapeid="_x0000_i1132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禁止拍照錄影，以免閃光燈驚擾海龜。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41ED8" w:rsidRPr="00941ED8">
              <w:trPr>
                <w:tblCellSpacing w:w="6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</w:t>
                  </w:r>
                  <w:r w:rsidRPr="00941ED8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FC8F775" wp14:editId="020A0DA8">
                        <wp:extent cx="190500" cy="220980"/>
                        <wp:effectExtent l="0" t="0" r="0" b="7620"/>
                        <wp:docPr id="14" name="圖片 14" descr="https://oac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s://oac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得分：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1" type="#_x0000_t75" style="width:24.6pt;height:18pt" o:ole="">
                        <v:imagedata r:id="rId68" o:title=""/>
                      </v:shape>
                      <w:control r:id="rId69" w:name="DefaultOcxName46" w:shapeid="_x0000_i1131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10. 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關於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MARN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海保救援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網的描述，下列哪些敘述正確？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0" type="#_x0000_t75" style="width:18pt;height:15.6pt" o:ole="">
                        <v:imagedata r:id="rId28" o:title=""/>
                      </v:shape>
                      <w:control r:id="rId70" w:name="DefaultOcxName47" w:shapeid="_x0000_i1130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成立於民國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110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年。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29" type="#_x0000_t75" style="width:18pt;height:15.6pt" o:ole="">
                        <v:imagedata r:id="rId30" o:title=""/>
                      </v:shape>
                      <w:control r:id="rId71" w:name="DefaultOcxName48" w:shapeid="_x0000_i1129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成立目標之一是提升救援效率。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28" type="#_x0000_t75" style="width:18pt;height:15.6pt" o:ole="">
                        <v:imagedata r:id="rId30" o:title=""/>
                      </v:shape>
                      <w:control r:id="rId72" w:name="DefaultOcxName49" w:shapeid="_x0000_i1128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依據野生動物保育法而成立。</w:t>
                  </w:r>
                </w:p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27" type="#_x0000_t75" style="width:18pt;height:15.6pt" o:ole="">
                        <v:imagedata r:id="rId30" o:title=""/>
                      </v:shape>
                      <w:control r:id="rId73" w:name="DefaultOcxName50" w:shapeid="_x0000_i1127"/>
                    </w:objec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依據不同任務，分成教育宣導組、照顧收容組、</w:t>
                  </w:r>
                  <w:proofErr w:type="gramStart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鑑</w:t>
                  </w:r>
                  <w:proofErr w:type="gramEnd"/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識分析組、現場救援組等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4</w:t>
                  </w:r>
                  <w:r w:rsidRPr="00941ED8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大重點工作組。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41ED8" w:rsidRPr="00941ED8">
              <w:trPr>
                <w:tblCellSpacing w:w="6" w:type="dxa"/>
              </w:trPr>
              <w:tc>
                <w:tcPr>
                  <w:tcW w:w="0" w:type="auto"/>
                  <w:shd w:val="clear" w:color="auto" w:fill="DDDDDD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DDDDD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DDDDDD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DDDDDD"/>
                  <w:vAlign w:val="center"/>
                  <w:hideMark/>
                </w:tcPr>
                <w:p w:rsidR="00941ED8" w:rsidRPr="00941ED8" w:rsidRDefault="00941ED8" w:rsidP="00941ED8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941ED8" w:rsidRPr="00941ED8" w:rsidRDefault="00941ED8" w:rsidP="00941ED8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941ED8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表單的底部</w:t>
            </w:r>
          </w:p>
          <w:p w:rsidR="00941ED8" w:rsidRPr="00941ED8" w:rsidRDefault="00941ED8" w:rsidP="00941ED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CF4EF3" w:rsidRPr="00941ED8" w:rsidRDefault="00CF4EF3">
      <w:bookmarkStart w:id="0" w:name="_GoBack"/>
      <w:bookmarkEnd w:id="0"/>
    </w:p>
    <w:sectPr w:rsidR="00CF4EF3" w:rsidRPr="00941ED8" w:rsidSect="00941ED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A03E2"/>
    <w:multiLevelType w:val="multilevel"/>
    <w:tmpl w:val="56CC48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BC640F"/>
    <w:multiLevelType w:val="multilevel"/>
    <w:tmpl w:val="B6FECA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541D3F"/>
    <w:multiLevelType w:val="multilevel"/>
    <w:tmpl w:val="6FDE220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EA3452"/>
    <w:multiLevelType w:val="multilevel"/>
    <w:tmpl w:val="F12E12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1D286A"/>
    <w:multiLevelType w:val="multilevel"/>
    <w:tmpl w:val="45DA21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0B1B65"/>
    <w:multiLevelType w:val="multilevel"/>
    <w:tmpl w:val="7338BC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97B34BA"/>
    <w:multiLevelType w:val="multilevel"/>
    <w:tmpl w:val="DF4ACDC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5F79BD"/>
    <w:multiLevelType w:val="multilevel"/>
    <w:tmpl w:val="1C7E6B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EE27F7C"/>
    <w:multiLevelType w:val="multilevel"/>
    <w:tmpl w:val="20C6AD4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F9C4ED4"/>
    <w:multiLevelType w:val="multilevel"/>
    <w:tmpl w:val="A53201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8"/>
    <w:rsid w:val="00941ED8"/>
    <w:rsid w:val="00CF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6939F1-8069-4EB9-9225-F2490498B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1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control" Target="activeX/activeX7.xml"/><Relationship Id="rId42" Type="http://schemas.openxmlformats.org/officeDocument/2006/relationships/control" Target="activeX/activeX24.xml"/><Relationship Id="rId47" Type="http://schemas.openxmlformats.org/officeDocument/2006/relationships/control" Target="activeX/activeX28.xml"/><Relationship Id="rId63" Type="http://schemas.openxmlformats.org/officeDocument/2006/relationships/control" Target="activeX/activeX42.xml"/><Relationship Id="rId68" Type="http://schemas.openxmlformats.org/officeDocument/2006/relationships/image" Target="media/image18.wmf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9" Type="http://schemas.openxmlformats.org/officeDocument/2006/relationships/control" Target="activeX/activeX13.xml"/><Relationship Id="rId11" Type="http://schemas.openxmlformats.org/officeDocument/2006/relationships/image" Target="media/image5.wmf"/><Relationship Id="rId24" Type="http://schemas.openxmlformats.org/officeDocument/2006/relationships/control" Target="activeX/activeX10.xml"/><Relationship Id="rId32" Type="http://schemas.openxmlformats.org/officeDocument/2006/relationships/control" Target="activeX/activeX15.xml"/><Relationship Id="rId37" Type="http://schemas.openxmlformats.org/officeDocument/2006/relationships/control" Target="activeX/activeX20.xml"/><Relationship Id="rId40" Type="http://schemas.openxmlformats.org/officeDocument/2006/relationships/control" Target="activeX/activeX22.xml"/><Relationship Id="rId45" Type="http://schemas.openxmlformats.org/officeDocument/2006/relationships/image" Target="media/image15.wmf"/><Relationship Id="rId53" Type="http://schemas.openxmlformats.org/officeDocument/2006/relationships/control" Target="activeX/activeX33.xml"/><Relationship Id="rId58" Type="http://schemas.openxmlformats.org/officeDocument/2006/relationships/control" Target="activeX/activeX38.xml"/><Relationship Id="rId66" Type="http://schemas.openxmlformats.org/officeDocument/2006/relationships/control" Target="activeX/activeX45.xml"/><Relationship Id="rId74" Type="http://schemas.openxmlformats.org/officeDocument/2006/relationships/fontTable" Target="fontTable.xml"/><Relationship Id="rId5" Type="http://schemas.openxmlformats.org/officeDocument/2006/relationships/image" Target="media/image1.wmf"/><Relationship Id="rId61" Type="http://schemas.openxmlformats.org/officeDocument/2006/relationships/control" Target="activeX/activeX41.xml"/><Relationship Id="rId19" Type="http://schemas.openxmlformats.org/officeDocument/2006/relationships/image" Target="media/image9.gif"/><Relationship Id="rId14" Type="http://schemas.openxmlformats.org/officeDocument/2006/relationships/image" Target="media/image7.wmf"/><Relationship Id="rId22" Type="http://schemas.openxmlformats.org/officeDocument/2006/relationships/control" Target="activeX/activeX8.xml"/><Relationship Id="rId27" Type="http://schemas.openxmlformats.org/officeDocument/2006/relationships/control" Target="activeX/activeX12.xml"/><Relationship Id="rId30" Type="http://schemas.openxmlformats.org/officeDocument/2006/relationships/image" Target="media/image13.wmf"/><Relationship Id="rId35" Type="http://schemas.openxmlformats.org/officeDocument/2006/relationships/control" Target="activeX/activeX18.xml"/><Relationship Id="rId43" Type="http://schemas.openxmlformats.org/officeDocument/2006/relationships/control" Target="activeX/activeX25.xml"/><Relationship Id="rId48" Type="http://schemas.openxmlformats.org/officeDocument/2006/relationships/control" Target="activeX/activeX29.xml"/><Relationship Id="rId56" Type="http://schemas.openxmlformats.org/officeDocument/2006/relationships/control" Target="activeX/activeX36.xml"/><Relationship Id="rId64" Type="http://schemas.openxmlformats.org/officeDocument/2006/relationships/control" Target="activeX/activeX43.xml"/><Relationship Id="rId69" Type="http://schemas.openxmlformats.org/officeDocument/2006/relationships/control" Target="activeX/activeX47.xml"/><Relationship Id="rId8" Type="http://schemas.openxmlformats.org/officeDocument/2006/relationships/image" Target="media/image3.gif"/><Relationship Id="rId51" Type="http://schemas.openxmlformats.org/officeDocument/2006/relationships/image" Target="media/image16.wmf"/><Relationship Id="rId72" Type="http://schemas.openxmlformats.org/officeDocument/2006/relationships/control" Target="activeX/activeX50.xml"/><Relationship Id="rId3" Type="http://schemas.openxmlformats.org/officeDocument/2006/relationships/settings" Target="settings.xml"/><Relationship Id="rId12" Type="http://schemas.openxmlformats.org/officeDocument/2006/relationships/control" Target="activeX/activeX3.xml"/><Relationship Id="rId17" Type="http://schemas.openxmlformats.org/officeDocument/2006/relationships/image" Target="media/image8.gif"/><Relationship Id="rId25" Type="http://schemas.openxmlformats.org/officeDocument/2006/relationships/control" Target="activeX/activeX11.xml"/><Relationship Id="rId33" Type="http://schemas.openxmlformats.org/officeDocument/2006/relationships/control" Target="activeX/activeX16.xml"/><Relationship Id="rId38" Type="http://schemas.openxmlformats.org/officeDocument/2006/relationships/control" Target="activeX/activeX21.xml"/><Relationship Id="rId46" Type="http://schemas.openxmlformats.org/officeDocument/2006/relationships/control" Target="activeX/activeX27.xml"/><Relationship Id="rId59" Type="http://schemas.openxmlformats.org/officeDocument/2006/relationships/control" Target="activeX/activeX39.xml"/><Relationship Id="rId67" Type="http://schemas.openxmlformats.org/officeDocument/2006/relationships/control" Target="activeX/activeX46.xml"/><Relationship Id="rId20" Type="http://schemas.openxmlformats.org/officeDocument/2006/relationships/image" Target="media/image10.wmf"/><Relationship Id="rId41" Type="http://schemas.openxmlformats.org/officeDocument/2006/relationships/control" Target="activeX/activeX23.xml"/><Relationship Id="rId54" Type="http://schemas.openxmlformats.org/officeDocument/2006/relationships/control" Target="activeX/activeX34.xml"/><Relationship Id="rId62" Type="http://schemas.openxmlformats.org/officeDocument/2006/relationships/image" Target="media/image17.wmf"/><Relationship Id="rId70" Type="http://schemas.openxmlformats.org/officeDocument/2006/relationships/control" Target="activeX/activeX48.xm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control" Target="activeX/activeX4.xml"/><Relationship Id="rId23" Type="http://schemas.openxmlformats.org/officeDocument/2006/relationships/control" Target="activeX/activeX9.xml"/><Relationship Id="rId28" Type="http://schemas.openxmlformats.org/officeDocument/2006/relationships/image" Target="media/image12.wmf"/><Relationship Id="rId36" Type="http://schemas.openxmlformats.org/officeDocument/2006/relationships/control" Target="activeX/activeX19.xml"/><Relationship Id="rId49" Type="http://schemas.openxmlformats.org/officeDocument/2006/relationships/control" Target="activeX/activeX30.xml"/><Relationship Id="rId57" Type="http://schemas.openxmlformats.org/officeDocument/2006/relationships/control" Target="activeX/activeX37.xml"/><Relationship Id="rId10" Type="http://schemas.openxmlformats.org/officeDocument/2006/relationships/control" Target="activeX/activeX2.xml"/><Relationship Id="rId31" Type="http://schemas.openxmlformats.org/officeDocument/2006/relationships/control" Target="activeX/activeX14.xml"/><Relationship Id="rId44" Type="http://schemas.openxmlformats.org/officeDocument/2006/relationships/control" Target="activeX/activeX26.xml"/><Relationship Id="rId52" Type="http://schemas.openxmlformats.org/officeDocument/2006/relationships/control" Target="activeX/activeX32.xml"/><Relationship Id="rId60" Type="http://schemas.openxmlformats.org/officeDocument/2006/relationships/control" Target="activeX/activeX40.xml"/><Relationship Id="rId65" Type="http://schemas.openxmlformats.org/officeDocument/2006/relationships/control" Target="activeX/activeX44.xml"/><Relationship Id="rId73" Type="http://schemas.openxmlformats.org/officeDocument/2006/relationships/control" Target="activeX/activeX51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3" Type="http://schemas.openxmlformats.org/officeDocument/2006/relationships/image" Target="media/image6.gif"/><Relationship Id="rId18" Type="http://schemas.openxmlformats.org/officeDocument/2006/relationships/control" Target="activeX/activeX6.xml"/><Relationship Id="rId39" Type="http://schemas.openxmlformats.org/officeDocument/2006/relationships/image" Target="media/image14.wmf"/><Relationship Id="rId34" Type="http://schemas.openxmlformats.org/officeDocument/2006/relationships/control" Target="activeX/activeX17.xml"/><Relationship Id="rId50" Type="http://schemas.openxmlformats.org/officeDocument/2006/relationships/control" Target="activeX/activeX31.xml"/><Relationship Id="rId55" Type="http://schemas.openxmlformats.org/officeDocument/2006/relationships/control" Target="activeX/activeX35.xml"/><Relationship Id="rId7" Type="http://schemas.openxmlformats.org/officeDocument/2006/relationships/image" Target="media/image2.gif"/><Relationship Id="rId71" Type="http://schemas.openxmlformats.org/officeDocument/2006/relationships/control" Target="activeX/activeX4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463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2024-01-23T11:05:00Z</dcterms:created>
  <dcterms:modified xsi:type="dcterms:W3CDTF">2024-01-23T11:07:00Z</dcterms:modified>
</cp:coreProperties>
</file>