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3FB2" w14:textId="77777777" w:rsidR="00A0163A" w:rsidRPr="0030394D" w:rsidRDefault="00FA10CB">
      <w:pPr>
        <w:jc w:val="center"/>
        <w:rPr>
          <w:rFonts w:ascii="標楷體" w:eastAsia="標楷體" w:hAnsi="標楷體"/>
          <w:sz w:val="40"/>
          <w:szCs w:val="40"/>
        </w:rPr>
      </w:pPr>
      <w:bookmarkStart w:id="0" w:name="__DdeLink__1003_3819976685"/>
      <w:r w:rsidRPr="0030394D">
        <w:rPr>
          <w:rFonts w:ascii="標楷體" w:eastAsia="標楷體" w:hAnsi="標楷體"/>
          <w:sz w:val="40"/>
          <w:szCs w:val="40"/>
        </w:rPr>
        <w:t>彰化縣國民中學學生成績評量要點</w:t>
      </w:r>
    </w:p>
    <w:p w14:paraId="2F275161" w14:textId="77777777" w:rsidR="00A0163A" w:rsidRPr="0030394D" w:rsidRDefault="00FA10CB">
      <w:pPr>
        <w:jc w:val="center"/>
        <w:rPr>
          <w:rFonts w:ascii="標楷體" w:eastAsia="標楷體" w:hAnsi="標楷體"/>
          <w:sz w:val="40"/>
          <w:szCs w:val="40"/>
        </w:rPr>
      </w:pPr>
      <w:r w:rsidRPr="0030394D">
        <w:rPr>
          <w:rFonts w:ascii="標楷體" w:eastAsia="標楷體" w:hAnsi="標楷體"/>
          <w:sz w:val="40"/>
          <w:szCs w:val="40"/>
        </w:rPr>
        <w:t>修正總說明</w:t>
      </w:r>
    </w:p>
    <w:p w14:paraId="1269B52E" w14:textId="77777777" w:rsidR="00A0163A" w:rsidRPr="0030394D" w:rsidRDefault="00FA10CB">
      <w:pPr>
        <w:spacing w:line="460" w:lineRule="exact"/>
      </w:pPr>
      <w:r w:rsidRPr="0030394D">
        <w:rPr>
          <w:rFonts w:ascii="標楷體" w:eastAsia="標楷體" w:hAnsi="標楷體"/>
          <w:sz w:val="28"/>
          <w:szCs w:val="28"/>
        </w:rPr>
        <w:t xml:space="preserve">    彰化縣國民中學學生成績評量要點(以下簡稱本要點)訂定施行後，歷經六次修正，最近一次為一百零八年八月十五日修正施行。</w:t>
      </w:r>
    </w:p>
    <w:p w14:paraId="7C586F5D" w14:textId="77777777" w:rsidR="00A0163A" w:rsidRPr="0030394D" w:rsidRDefault="00FA10CB">
      <w:pPr>
        <w:spacing w:line="460" w:lineRule="exact"/>
      </w:pPr>
      <w:r w:rsidRPr="0030394D">
        <w:rPr>
          <w:rFonts w:ascii="標楷體" w:eastAsia="標楷體" w:hAnsi="標楷體"/>
          <w:sz w:val="28"/>
          <w:szCs w:val="28"/>
        </w:rPr>
        <w:t xml:space="preserve">    本要點訂定依據為國民教育法第四十條第一項規定及教育部</w:t>
      </w:r>
      <w:r w:rsidRPr="0030394D">
        <w:rPr>
          <w:rFonts w:ascii="新細明體" w:hAnsi="新細明體"/>
          <w:sz w:val="28"/>
          <w:szCs w:val="28"/>
        </w:rPr>
        <w:t>「</w:t>
      </w:r>
      <w:r w:rsidRPr="0030394D">
        <w:rPr>
          <w:rFonts w:ascii="標楷體" w:eastAsia="標楷體" w:hAnsi="標楷體"/>
          <w:sz w:val="28"/>
          <w:szCs w:val="28"/>
        </w:rPr>
        <w:t>國民</w:t>
      </w:r>
      <w:r w:rsidR="00D15932" w:rsidRPr="0030394D">
        <w:rPr>
          <w:rFonts w:ascii="標楷體" w:eastAsia="標楷體" w:hAnsi="標楷體" w:hint="eastAsia"/>
          <w:sz w:val="28"/>
          <w:szCs w:val="28"/>
        </w:rPr>
        <w:t>小學及國民中學</w:t>
      </w:r>
      <w:r w:rsidRPr="0030394D">
        <w:rPr>
          <w:rFonts w:ascii="標楷體" w:eastAsia="標楷體" w:hAnsi="標楷體"/>
          <w:sz w:val="28"/>
          <w:szCs w:val="28"/>
        </w:rPr>
        <w:t>學生成績評量準則</w:t>
      </w:r>
      <w:r w:rsidRPr="0030394D">
        <w:rPr>
          <w:rFonts w:ascii="新細明體" w:hAnsi="新細明體"/>
          <w:sz w:val="28"/>
          <w:szCs w:val="28"/>
        </w:rPr>
        <w:t>」</w:t>
      </w:r>
      <w:r w:rsidRPr="0030394D">
        <w:rPr>
          <w:rFonts w:ascii="標楷體" w:eastAsia="標楷體" w:hAnsi="標楷體"/>
          <w:sz w:val="28"/>
          <w:szCs w:val="28"/>
        </w:rPr>
        <w:t>(以下簡稱準則)之修正，該準則修正後之名稱為「國民小學及國民中學學生學習評量辦法」(以下簡稱學習評量辦法)，</w:t>
      </w:r>
      <w:proofErr w:type="gramStart"/>
      <w:r w:rsidRPr="0030394D">
        <w:rPr>
          <w:rFonts w:ascii="標楷體" w:eastAsia="標楷體" w:hAnsi="標楷體"/>
          <w:sz w:val="28"/>
          <w:szCs w:val="28"/>
        </w:rPr>
        <w:t>爰</w:t>
      </w:r>
      <w:proofErr w:type="gramEnd"/>
      <w:r w:rsidRPr="0030394D">
        <w:rPr>
          <w:rFonts w:ascii="標楷體" w:eastAsia="標楷體" w:hAnsi="標楷體"/>
          <w:sz w:val="28"/>
          <w:szCs w:val="28"/>
        </w:rPr>
        <w:t>擬具「彰化縣國民中學學生成績評量要點」修正草案，其修正要點如下:</w:t>
      </w:r>
    </w:p>
    <w:p w14:paraId="67B531D4" w14:textId="77777777" w:rsidR="00A0163A" w:rsidRPr="0030394D" w:rsidRDefault="00FA10CB">
      <w:pPr>
        <w:pStyle w:val="ae"/>
        <w:numPr>
          <w:ilvl w:val="0"/>
          <w:numId w:val="2"/>
        </w:numPr>
        <w:spacing w:line="460" w:lineRule="exact"/>
      </w:pPr>
      <w:r w:rsidRPr="0030394D">
        <w:rPr>
          <w:szCs w:val="28"/>
        </w:rPr>
        <w:t>配合準則之修正，將原要點名稱修正為「彰化縣國民中學學生學習評量要點」。</w:t>
      </w:r>
    </w:p>
    <w:p w14:paraId="2D457359" w14:textId="77777777" w:rsidR="00A0163A" w:rsidRPr="0030394D" w:rsidRDefault="00FA10CB">
      <w:pPr>
        <w:pStyle w:val="ae"/>
        <w:numPr>
          <w:ilvl w:val="0"/>
          <w:numId w:val="2"/>
        </w:numPr>
        <w:spacing w:line="460" w:lineRule="exact"/>
      </w:pPr>
      <w:r w:rsidRPr="0030394D">
        <w:rPr>
          <w:szCs w:val="28"/>
        </w:rPr>
        <w:t>修正本行政規則之授權依據。(修正規定第一點)</w:t>
      </w:r>
    </w:p>
    <w:p w14:paraId="5C66F54C" w14:textId="77777777" w:rsidR="00A0163A" w:rsidRPr="0030394D" w:rsidRDefault="00FA10CB" w:rsidP="002270BB">
      <w:pPr>
        <w:pStyle w:val="ae"/>
        <w:numPr>
          <w:ilvl w:val="0"/>
          <w:numId w:val="2"/>
        </w:numPr>
        <w:spacing w:line="460" w:lineRule="exact"/>
        <w:ind w:left="566" w:hanging="566"/>
        <w:rPr>
          <w:szCs w:val="28"/>
        </w:rPr>
      </w:pPr>
      <w:r w:rsidRPr="0030394D">
        <w:rPr>
          <w:szCs w:val="28"/>
        </w:rPr>
        <w:t>配合準則之</w:t>
      </w:r>
      <w:r w:rsidR="00B21929" w:rsidRPr="0030394D">
        <w:rPr>
          <w:rFonts w:hint="eastAsia"/>
          <w:szCs w:val="28"/>
        </w:rPr>
        <w:t>修正，</w:t>
      </w:r>
      <w:r w:rsidRPr="0030394D">
        <w:rPr>
          <w:szCs w:val="28"/>
        </w:rPr>
        <w:t>將原</w:t>
      </w:r>
      <w:r w:rsidR="00B21929" w:rsidRPr="0030394D">
        <w:rPr>
          <w:rFonts w:hint="eastAsia"/>
          <w:szCs w:val="28"/>
        </w:rPr>
        <w:t>要點</w:t>
      </w:r>
      <w:r w:rsidRPr="0030394D">
        <w:rPr>
          <w:szCs w:val="28"/>
        </w:rPr>
        <w:t>所定「成績」評量修正為「學習」評量。 (修正規定第二點、第三點、第四點、第五點、第七點、第九點、第十一點、第十二點、第十三點、第十四點、第十五點、第十七點、第二十一點、第二十二點)</w:t>
      </w:r>
    </w:p>
    <w:p w14:paraId="74DD47E3" w14:textId="77777777" w:rsidR="00A0163A" w:rsidRPr="0030394D" w:rsidRDefault="00FA10CB">
      <w:pPr>
        <w:pStyle w:val="ae"/>
        <w:numPr>
          <w:ilvl w:val="0"/>
          <w:numId w:val="2"/>
        </w:numPr>
        <w:spacing w:line="460" w:lineRule="exact"/>
        <w:ind w:left="566" w:hanging="566"/>
      </w:pPr>
      <w:r w:rsidRPr="0030394D">
        <w:rPr>
          <w:szCs w:val="28"/>
        </w:rPr>
        <w:t>將原</w:t>
      </w:r>
      <w:r w:rsidR="00D15932" w:rsidRPr="0030394D">
        <w:rPr>
          <w:rFonts w:hint="eastAsia"/>
          <w:szCs w:val="28"/>
        </w:rPr>
        <w:t>要點</w:t>
      </w:r>
      <w:r w:rsidRPr="0030394D">
        <w:rPr>
          <w:szCs w:val="28"/>
        </w:rPr>
        <w:t>所定「學習扶助」修正為「補救教學」。 (修正規定第二點、第十三點)</w:t>
      </w:r>
    </w:p>
    <w:p w14:paraId="681BC327" w14:textId="77777777" w:rsidR="00A0163A" w:rsidRPr="0030394D" w:rsidRDefault="00FA10CB">
      <w:pPr>
        <w:pStyle w:val="ae"/>
        <w:numPr>
          <w:ilvl w:val="0"/>
          <w:numId w:val="2"/>
        </w:numPr>
        <w:spacing w:line="460" w:lineRule="exact"/>
        <w:ind w:left="566" w:hanging="566"/>
      </w:pPr>
      <w:r w:rsidRPr="0030394D">
        <w:rPr>
          <w:szCs w:val="28"/>
        </w:rPr>
        <w:t>將原</w:t>
      </w:r>
      <w:r w:rsidR="00D15932" w:rsidRPr="0030394D">
        <w:rPr>
          <w:rFonts w:hint="eastAsia"/>
          <w:szCs w:val="28"/>
        </w:rPr>
        <w:t>要點</w:t>
      </w:r>
      <w:r w:rsidRPr="0030394D">
        <w:rPr>
          <w:szCs w:val="28"/>
        </w:rPr>
        <w:t>所定「家長」修正為「法定代理人」。 (修正規定第二點、第九點、第十二點、第十三點、第十六點)</w:t>
      </w:r>
    </w:p>
    <w:p w14:paraId="0C1A9A65" w14:textId="77777777" w:rsidR="00A0163A" w:rsidRPr="0030394D" w:rsidRDefault="00FA10CB">
      <w:pPr>
        <w:pStyle w:val="ae"/>
        <w:numPr>
          <w:ilvl w:val="0"/>
          <w:numId w:val="2"/>
        </w:numPr>
        <w:spacing w:line="460" w:lineRule="exact"/>
        <w:ind w:left="566" w:hanging="566"/>
      </w:pPr>
      <w:r w:rsidRPr="0030394D">
        <w:rPr>
          <w:szCs w:val="28"/>
        </w:rPr>
        <w:t>將原</w:t>
      </w:r>
      <w:r w:rsidR="00D15932" w:rsidRPr="0030394D">
        <w:rPr>
          <w:rFonts w:hint="eastAsia"/>
          <w:szCs w:val="28"/>
        </w:rPr>
        <w:t>要點</w:t>
      </w:r>
      <w:r w:rsidRPr="0030394D">
        <w:rPr>
          <w:szCs w:val="28"/>
        </w:rPr>
        <w:t>所定「教育部」修正為「中央主管機關」。 (修正規定第二點、第十三點、第十六點、第十八點)</w:t>
      </w:r>
      <w:bookmarkStart w:id="1" w:name="_Hlk171436804"/>
      <w:bookmarkEnd w:id="1"/>
    </w:p>
    <w:p w14:paraId="73A1C564" w14:textId="77777777" w:rsidR="00A0163A" w:rsidRPr="0030394D" w:rsidRDefault="00FA10CB">
      <w:pPr>
        <w:pStyle w:val="ae"/>
        <w:numPr>
          <w:ilvl w:val="0"/>
          <w:numId w:val="2"/>
        </w:numPr>
        <w:spacing w:line="460" w:lineRule="exact"/>
        <w:ind w:left="568" w:hanging="566"/>
      </w:pPr>
      <w:r w:rsidRPr="0030394D">
        <w:rPr>
          <w:szCs w:val="28"/>
        </w:rPr>
        <w:t>新增無法實體授課之替代方式。(修正規定第六點)</w:t>
      </w:r>
    </w:p>
    <w:p w14:paraId="201E9015" w14:textId="77777777" w:rsidR="00A0163A" w:rsidRPr="0030394D" w:rsidRDefault="00FA10CB">
      <w:pPr>
        <w:pStyle w:val="ae"/>
        <w:numPr>
          <w:ilvl w:val="0"/>
          <w:numId w:val="2"/>
        </w:numPr>
        <w:spacing w:line="460" w:lineRule="exact"/>
        <w:ind w:left="568" w:hanging="566"/>
      </w:pPr>
      <w:r w:rsidRPr="0030394D">
        <w:rPr>
          <w:szCs w:val="28"/>
        </w:rPr>
        <w:t>修正補行評量成績以實得分數計算。(修正規定第七點、第十九點</w:t>
      </w:r>
      <w:bookmarkStart w:id="2" w:name="__DdeLink__744_3819976685"/>
      <w:bookmarkEnd w:id="2"/>
      <w:r w:rsidRPr="0030394D">
        <w:rPr>
          <w:szCs w:val="28"/>
        </w:rPr>
        <w:t>)</w:t>
      </w:r>
    </w:p>
    <w:p w14:paraId="4F8A27C1" w14:textId="77777777" w:rsidR="00A0163A" w:rsidRPr="0030394D" w:rsidRDefault="00FA10CB">
      <w:pPr>
        <w:pStyle w:val="ae"/>
        <w:numPr>
          <w:ilvl w:val="0"/>
          <w:numId w:val="2"/>
        </w:numPr>
        <w:spacing w:line="460" w:lineRule="exact"/>
        <w:ind w:left="568" w:hanging="566"/>
      </w:pPr>
      <w:r w:rsidRPr="0030394D">
        <w:rPr>
          <w:szCs w:val="28"/>
        </w:rPr>
        <w:t>考量國民中學教育</w:t>
      </w:r>
      <w:proofErr w:type="gramStart"/>
      <w:r w:rsidRPr="0030394D">
        <w:rPr>
          <w:szCs w:val="28"/>
        </w:rPr>
        <w:t>階段均已適用</w:t>
      </w:r>
      <w:proofErr w:type="gramEnd"/>
      <w:r w:rsidRPr="0030394D">
        <w:rPr>
          <w:szCs w:val="28"/>
        </w:rPr>
        <w:t>十二年國民教育課程綱要，刪除適用對象之說明。(修正規定第八點、第十點、第十四點、第十六點)</w:t>
      </w:r>
    </w:p>
    <w:p w14:paraId="022404D0" w14:textId="77777777" w:rsidR="00A0163A" w:rsidRPr="0030394D" w:rsidRDefault="00FA10CB">
      <w:pPr>
        <w:pStyle w:val="ae"/>
        <w:numPr>
          <w:ilvl w:val="0"/>
          <w:numId w:val="2"/>
        </w:numPr>
        <w:spacing w:line="460" w:lineRule="exact"/>
        <w:ind w:left="568" w:hanging="566"/>
      </w:pPr>
      <w:r w:rsidRPr="0030394D">
        <w:rPr>
          <w:szCs w:val="28"/>
        </w:rPr>
        <w:t>配合教育部訂定之學生懷孕受教權維護及輔導協助要點及學習評量辦法，修正學生出席率及獎懲之計算，有關學校核可之假別新增「生理</w:t>
      </w:r>
      <w:r w:rsidRPr="0030394D">
        <w:rPr>
          <w:szCs w:val="28"/>
        </w:rPr>
        <w:lastRenderedPageBreak/>
        <w:t>假及本府規範之假別」，給予給假及評量之彈性。(修正規定第十四點)。</w:t>
      </w:r>
    </w:p>
    <w:p w14:paraId="3AD9500B" w14:textId="77777777" w:rsidR="00A0163A" w:rsidRPr="0030394D" w:rsidRDefault="00FA10CB">
      <w:pPr>
        <w:pStyle w:val="ae"/>
        <w:numPr>
          <w:ilvl w:val="0"/>
          <w:numId w:val="2"/>
        </w:numPr>
        <w:spacing w:line="460" w:lineRule="exact"/>
        <w:ind w:left="568" w:hanging="566"/>
      </w:pPr>
      <w:r w:rsidRPr="0030394D">
        <w:rPr>
          <w:szCs w:val="28"/>
        </w:rPr>
        <w:t>配合準則之修正，修正學校應協助學生報名教育會考事宜，並避免以任何形式或理由，拒絕學生參加，並調整段落順序。(修正規定第十六點)</w:t>
      </w:r>
    </w:p>
    <w:p w14:paraId="3DE07D7B" w14:textId="77777777" w:rsidR="00A0163A" w:rsidRPr="0030394D" w:rsidRDefault="00FA10CB">
      <w:pPr>
        <w:pStyle w:val="ae"/>
        <w:numPr>
          <w:ilvl w:val="0"/>
          <w:numId w:val="2"/>
        </w:numPr>
        <w:spacing w:line="460" w:lineRule="exact"/>
        <w:ind w:left="568" w:hanging="566"/>
      </w:pPr>
      <w:r w:rsidRPr="0030394D">
        <w:rPr>
          <w:szCs w:val="28"/>
        </w:rPr>
        <w:t>配合準則</w:t>
      </w:r>
      <w:r w:rsidR="00B21929" w:rsidRPr="0030394D">
        <w:rPr>
          <w:rFonts w:hint="eastAsia"/>
          <w:szCs w:val="28"/>
        </w:rPr>
        <w:t>文字</w:t>
      </w:r>
      <w:r w:rsidRPr="0030394D">
        <w:rPr>
          <w:szCs w:val="28"/>
        </w:rPr>
        <w:t>修正，本要點相關</w:t>
      </w:r>
      <w:proofErr w:type="gramStart"/>
      <w:r w:rsidRPr="0030394D">
        <w:rPr>
          <w:szCs w:val="28"/>
        </w:rPr>
        <w:t>部分酌作文字</w:t>
      </w:r>
      <w:proofErr w:type="gramEnd"/>
      <w:r w:rsidRPr="0030394D">
        <w:rPr>
          <w:szCs w:val="28"/>
        </w:rPr>
        <w:t>修正。(修正規定第二點、第三點、第四</w:t>
      </w:r>
      <w:bookmarkStart w:id="3" w:name="__DdeLink__753_3819976685"/>
      <w:r w:rsidRPr="0030394D">
        <w:rPr>
          <w:szCs w:val="28"/>
        </w:rPr>
        <w:t>點</w:t>
      </w:r>
      <w:bookmarkEnd w:id="3"/>
      <w:r w:rsidRPr="0030394D">
        <w:rPr>
          <w:szCs w:val="28"/>
        </w:rPr>
        <w:t>、第十一點、第十二點、第十三點、第十五點、第二十二點)</w:t>
      </w:r>
    </w:p>
    <w:p w14:paraId="683AAD1A" w14:textId="77777777" w:rsidR="00A0163A" w:rsidRPr="0030394D" w:rsidRDefault="00FA10CB">
      <w:pPr>
        <w:pStyle w:val="ae"/>
        <w:numPr>
          <w:ilvl w:val="0"/>
          <w:numId w:val="2"/>
        </w:numPr>
        <w:spacing w:line="460" w:lineRule="exact"/>
        <w:ind w:left="568" w:hanging="566"/>
      </w:pPr>
      <w:r w:rsidRPr="0030394D">
        <w:rPr>
          <w:szCs w:val="28"/>
        </w:rPr>
        <w:t>配合準則</w:t>
      </w:r>
      <w:r w:rsidR="00B21929" w:rsidRPr="0030394D">
        <w:rPr>
          <w:rFonts w:hint="eastAsia"/>
          <w:szCs w:val="28"/>
        </w:rPr>
        <w:t>新增條文</w:t>
      </w:r>
      <w:r w:rsidRPr="0030394D">
        <w:rPr>
          <w:szCs w:val="28"/>
        </w:rPr>
        <w:t xml:space="preserve">，本要點點次變更。(修正規定第七點、第八點、第九點、第十點、第十一點、第十二點、第十三點、第十四點、第十五點、第十六點、第十七點、第十八點、第十九點、第二十點、第二十一點、第二十二點) </w:t>
      </w:r>
      <w:bookmarkEnd w:id="0"/>
    </w:p>
    <w:sectPr w:rsidR="00A0163A" w:rsidRPr="0030394D">
      <w:pgSz w:w="11906" w:h="16838"/>
      <w:pgMar w:top="1701" w:right="1418" w:bottom="1418"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8C55" w14:textId="77777777" w:rsidR="00C4293B" w:rsidRDefault="00C4293B" w:rsidP="002270BB">
      <w:r>
        <w:separator/>
      </w:r>
    </w:p>
  </w:endnote>
  <w:endnote w:type="continuationSeparator" w:id="0">
    <w:p w14:paraId="3182F1B2" w14:textId="77777777" w:rsidR="00C4293B" w:rsidRDefault="00C4293B" w:rsidP="0022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703F" w14:textId="77777777" w:rsidR="00C4293B" w:rsidRDefault="00C4293B" w:rsidP="002270BB">
      <w:r>
        <w:separator/>
      </w:r>
    </w:p>
  </w:footnote>
  <w:footnote w:type="continuationSeparator" w:id="0">
    <w:p w14:paraId="488CF343" w14:textId="77777777" w:rsidR="00C4293B" w:rsidRDefault="00C4293B" w:rsidP="00227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B34"/>
    <w:multiLevelType w:val="multilevel"/>
    <w:tmpl w:val="C08A171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F9D7905"/>
    <w:multiLevelType w:val="multilevel"/>
    <w:tmpl w:val="FEB86E5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3A"/>
    <w:rsid w:val="0019076A"/>
    <w:rsid w:val="002270BB"/>
    <w:rsid w:val="00293D44"/>
    <w:rsid w:val="0030394D"/>
    <w:rsid w:val="003556D2"/>
    <w:rsid w:val="003C7B4E"/>
    <w:rsid w:val="00590C27"/>
    <w:rsid w:val="00A0163A"/>
    <w:rsid w:val="00AE2740"/>
    <w:rsid w:val="00B21929"/>
    <w:rsid w:val="00C4293B"/>
    <w:rsid w:val="00D15932"/>
    <w:rsid w:val="00D23621"/>
    <w:rsid w:val="00D726A8"/>
    <w:rsid w:val="00FA10CB"/>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51285"/>
  <w15:docId w15:val="{FC28DE23-6BC9-4576-AE31-2F45C9BB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4"/>
    </w:rPr>
  </w:style>
  <w:style w:type="paragraph" w:styleId="1">
    <w:name w:val="heading 1"/>
    <w:basedOn w:val="a0"/>
    <w:next w:val="a1"/>
    <w:qFormat/>
    <w:pPr>
      <w:numPr>
        <w:numId w:val="1"/>
      </w:numPr>
      <w:outlineLvl w:val="0"/>
    </w:pPr>
    <w:rPr>
      <w:b/>
      <w:bCs/>
      <w:sz w:val="36"/>
      <w:szCs w:val="36"/>
    </w:rPr>
  </w:style>
  <w:style w:type="paragraph" w:styleId="3">
    <w:name w:val="heading 3"/>
    <w:basedOn w:val="a0"/>
    <w:next w:val="a1"/>
    <w:qFormat/>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頁首 字元"/>
    <w:basedOn w:val="a2"/>
    <w:uiPriority w:val="99"/>
    <w:qFormat/>
    <w:rsid w:val="00052DFF"/>
    <w:rPr>
      <w:sz w:val="20"/>
      <w:szCs w:val="20"/>
    </w:rPr>
  </w:style>
  <w:style w:type="character" w:customStyle="1" w:styleId="a6">
    <w:name w:val="頁尾 字元"/>
    <w:basedOn w:val="a2"/>
    <w:uiPriority w:val="99"/>
    <w:qFormat/>
    <w:rsid w:val="00052DFF"/>
    <w:rPr>
      <w:sz w:val="20"/>
      <w:szCs w:val="20"/>
    </w:rPr>
  </w:style>
  <w:style w:type="character" w:customStyle="1" w:styleId="a7">
    <w:name w:val="註解方塊文字 字元"/>
    <w:basedOn w:val="a2"/>
    <w:uiPriority w:val="99"/>
    <w:semiHidden/>
    <w:qFormat/>
    <w:rsid w:val="00D07F47"/>
    <w:rPr>
      <w:rFonts w:asciiTheme="majorHAnsi" w:eastAsiaTheme="majorEastAsia" w:hAnsiTheme="majorHAnsi" w:cstheme="majorBidi"/>
      <w:sz w:val="18"/>
      <w:szCs w:val="18"/>
    </w:rPr>
  </w:style>
  <w:style w:type="paragraph" w:styleId="a0">
    <w:name w:val="Title"/>
    <w:basedOn w:val="a"/>
    <w:next w:val="a1"/>
    <w:qFormat/>
    <w:pPr>
      <w:keepNext/>
      <w:spacing w:before="240" w:after="120"/>
    </w:pPr>
    <w:rPr>
      <w:rFonts w:ascii="Liberation Sans" w:eastAsia="微軟正黑體" w:hAnsi="Liberation Sans" w:cs="Arial"/>
      <w:sz w:val="28"/>
      <w:szCs w:val="28"/>
    </w:rPr>
  </w:style>
  <w:style w:type="paragraph" w:styleId="a1">
    <w:name w:val="Body Text"/>
    <w:basedOn w:val="a"/>
    <w:pPr>
      <w:spacing w:after="140" w:line="276" w:lineRule="auto"/>
    </w:pPr>
  </w:style>
  <w:style w:type="paragraph" w:styleId="a8">
    <w:name w:val="List"/>
    <w:basedOn w:val="a1"/>
    <w:rPr>
      <w:rFonts w:cs="Arial"/>
    </w:rPr>
  </w:style>
  <w:style w:type="paragraph" w:styleId="a9">
    <w:name w:val="caption"/>
    <w:basedOn w:val="a"/>
    <w:qFormat/>
    <w:pPr>
      <w:suppressLineNumbers/>
      <w:spacing w:before="120" w:after="120"/>
    </w:pPr>
    <w:rPr>
      <w:rFonts w:cs="Arial"/>
      <w:i/>
      <w:iCs/>
      <w:szCs w:val="24"/>
    </w:rPr>
  </w:style>
  <w:style w:type="paragraph" w:customStyle="1" w:styleId="aa">
    <w:name w:val="索引"/>
    <w:basedOn w:val="a"/>
    <w:qFormat/>
    <w:pPr>
      <w:suppressLineNumbers/>
    </w:pPr>
    <w:rPr>
      <w:rFonts w:cs="Arial"/>
    </w:rPr>
  </w:style>
  <w:style w:type="paragraph" w:styleId="ab">
    <w:name w:val="header"/>
    <w:basedOn w:val="a"/>
    <w:uiPriority w:val="99"/>
    <w:unhideWhenUsed/>
    <w:rsid w:val="00052DFF"/>
    <w:pPr>
      <w:tabs>
        <w:tab w:val="center" w:pos="4153"/>
        <w:tab w:val="right" w:pos="8306"/>
      </w:tabs>
      <w:snapToGrid w:val="0"/>
    </w:pPr>
    <w:rPr>
      <w:sz w:val="20"/>
      <w:szCs w:val="20"/>
    </w:rPr>
  </w:style>
  <w:style w:type="paragraph" w:styleId="ac">
    <w:name w:val="footer"/>
    <w:basedOn w:val="a"/>
    <w:uiPriority w:val="99"/>
    <w:unhideWhenUsed/>
    <w:rsid w:val="00052DFF"/>
    <w:pPr>
      <w:tabs>
        <w:tab w:val="center" w:pos="4153"/>
        <w:tab w:val="right" w:pos="8306"/>
      </w:tabs>
      <w:snapToGrid w:val="0"/>
    </w:pPr>
    <w:rPr>
      <w:sz w:val="20"/>
      <w:szCs w:val="20"/>
    </w:rPr>
  </w:style>
  <w:style w:type="paragraph" w:styleId="ad">
    <w:name w:val="Balloon Text"/>
    <w:basedOn w:val="a"/>
    <w:uiPriority w:val="99"/>
    <w:semiHidden/>
    <w:unhideWhenUsed/>
    <w:qFormat/>
    <w:rsid w:val="00D07F47"/>
    <w:rPr>
      <w:rFonts w:asciiTheme="majorHAnsi" w:eastAsiaTheme="majorEastAsia" w:hAnsiTheme="majorHAnsi" w:cstheme="majorBidi"/>
      <w:sz w:val="18"/>
      <w:szCs w:val="18"/>
    </w:rPr>
  </w:style>
  <w:style w:type="paragraph" w:styleId="ae">
    <w:name w:val="List Paragraph"/>
    <w:basedOn w:val="a"/>
    <w:uiPriority w:val="34"/>
    <w:qFormat/>
    <w:rsid w:val="00452EB6"/>
    <w:pPr>
      <w:ind w:left="480"/>
    </w:pPr>
    <w:rPr>
      <w:rFonts w:ascii="標楷體" w:eastAsia="標楷體" w:hAnsi="標楷體"/>
      <w:sz w:val="28"/>
      <w:lang w:val="zh-TW"/>
    </w:rPr>
  </w:style>
  <w:style w:type="paragraph" w:styleId="af">
    <w:name w:val="Quote"/>
    <w:basedOn w:val="a"/>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2024-07-12T03:49:00Z</cp:lastPrinted>
  <dcterms:created xsi:type="dcterms:W3CDTF">2024-08-29T07:11:00Z</dcterms:created>
  <dcterms:modified xsi:type="dcterms:W3CDTF">2024-08-29T07:11:00Z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