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10FA" w14:textId="7C0937A1" w:rsidR="00BA0BAE" w:rsidRPr="007C3796" w:rsidRDefault="00BA0BAE" w:rsidP="00BA0BAE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Hlk213778722"/>
      <w:r w:rsidRPr="007C3796">
        <w:rPr>
          <w:rFonts w:ascii="標楷體" w:eastAsia="標楷體" w:hAnsi="標楷體" w:hint="eastAsia"/>
          <w:sz w:val="32"/>
          <w:szCs w:val="32"/>
        </w:rPr>
        <w:t>「跨越界限：銜接未來」</w:t>
      </w:r>
      <w:proofErr w:type="gramStart"/>
      <w:r w:rsidRPr="007C3796">
        <w:rPr>
          <w:rFonts w:ascii="標楷體" w:eastAsia="標楷體" w:hAnsi="標楷體" w:hint="eastAsia"/>
          <w:sz w:val="32"/>
          <w:szCs w:val="32"/>
        </w:rPr>
        <w:t>跨國銜轉</w:t>
      </w:r>
      <w:proofErr w:type="gramEnd"/>
      <w:r w:rsidRPr="007C3796">
        <w:rPr>
          <w:rFonts w:ascii="標楷體" w:eastAsia="標楷體" w:hAnsi="標楷體" w:hint="eastAsia"/>
          <w:sz w:val="32"/>
          <w:szCs w:val="32"/>
        </w:rPr>
        <w:t>服務論壇</w:t>
      </w:r>
    </w:p>
    <w:bookmarkEnd w:id="0"/>
    <w:p w14:paraId="4EE74069" w14:textId="77777777" w:rsidR="00BA0BAE" w:rsidRPr="007C3796" w:rsidRDefault="00BA0BAE" w:rsidP="00BA0BA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7C3796">
        <w:rPr>
          <w:rFonts w:ascii="標楷體" w:eastAsia="標楷體" w:hAnsi="標楷體" w:hint="eastAsia"/>
          <w:sz w:val="28"/>
          <w:szCs w:val="28"/>
        </w:rPr>
        <w:t>壹、前言：</w:t>
      </w:r>
    </w:p>
    <w:p w14:paraId="45953559" w14:textId="3EB7B578" w:rsidR="00C0434B" w:rsidRPr="00C0434B" w:rsidRDefault="00C0434B" w:rsidP="00C0434B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0434B">
        <w:rPr>
          <w:rFonts w:ascii="標楷體" w:eastAsia="標楷體" w:hAnsi="標楷體" w:hint="eastAsia"/>
          <w:sz w:val="28"/>
          <w:szCs w:val="28"/>
        </w:rPr>
        <w:t>隨著跨國婚姻與移動人口的增加，返台就學的「</w:t>
      </w:r>
      <w:proofErr w:type="gramStart"/>
      <w:r w:rsidRPr="00C0434B">
        <w:rPr>
          <w:rFonts w:ascii="標楷體" w:eastAsia="標楷體" w:hAnsi="標楷體" w:hint="eastAsia"/>
          <w:sz w:val="28"/>
          <w:szCs w:val="28"/>
        </w:rPr>
        <w:t>跨國銜轉</w:t>
      </w:r>
      <w:proofErr w:type="gramEnd"/>
      <w:r w:rsidRPr="00C0434B">
        <w:rPr>
          <w:rFonts w:ascii="標楷體" w:eastAsia="標楷體" w:hAnsi="標楷體" w:hint="eastAsia"/>
          <w:sz w:val="28"/>
          <w:szCs w:val="28"/>
        </w:rPr>
        <w:t>生」逐年成長。這群孩子在母國成長、受教育，回到台灣後，不僅要面對語言與課業的挑戰，也需要重新適應文化、社交與生活節奏。如何協助他們順利銜接學習、融入校園，並讓家庭與社區成為穩定的支持力量，已成為教育與社政現場的重要議題。</w:t>
      </w:r>
    </w:p>
    <w:p w14:paraId="1165E9C2" w14:textId="737158AE" w:rsidR="00C0434B" w:rsidRDefault="00C0434B" w:rsidP="00C0434B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0434B">
        <w:rPr>
          <w:rFonts w:ascii="標楷體" w:eastAsia="標楷體" w:hAnsi="標楷體" w:hint="eastAsia"/>
          <w:sz w:val="28"/>
          <w:szCs w:val="28"/>
        </w:rPr>
        <w:t>本研討會邀請學者專家、新住民服務單位</w:t>
      </w:r>
      <w:r>
        <w:rPr>
          <w:rFonts w:ascii="標楷體" w:eastAsia="標楷體" w:hAnsi="標楷體" w:hint="eastAsia"/>
          <w:sz w:val="28"/>
          <w:szCs w:val="28"/>
        </w:rPr>
        <w:t>、社福單位</w:t>
      </w:r>
      <w:r w:rsidRPr="00C0434B">
        <w:rPr>
          <w:rFonts w:ascii="標楷體" w:eastAsia="標楷體" w:hAnsi="標楷體" w:hint="eastAsia"/>
          <w:sz w:val="28"/>
          <w:szCs w:val="28"/>
        </w:rPr>
        <w:t>及學校實務工作者，從教育、家庭、社政三個面向，分享觀察與策略，期能促進跨系統合作，共同建構對</w:t>
      </w:r>
      <w:proofErr w:type="gramStart"/>
      <w:r w:rsidRPr="00C0434B">
        <w:rPr>
          <w:rFonts w:ascii="標楷體" w:eastAsia="標楷體" w:hAnsi="標楷體" w:hint="eastAsia"/>
          <w:sz w:val="28"/>
          <w:szCs w:val="28"/>
        </w:rPr>
        <w:t>跨國銜轉</w:t>
      </w:r>
      <w:proofErr w:type="gramEnd"/>
      <w:r w:rsidRPr="00C0434B">
        <w:rPr>
          <w:rFonts w:ascii="標楷體" w:eastAsia="標楷體" w:hAnsi="標楷體" w:hint="eastAsia"/>
          <w:sz w:val="28"/>
          <w:szCs w:val="28"/>
        </w:rPr>
        <w:t>生更友善的支持網絡。</w:t>
      </w:r>
    </w:p>
    <w:p w14:paraId="6F8A5CA2" w14:textId="6680B896" w:rsidR="00B10007" w:rsidRPr="00DD5B77" w:rsidRDefault="00BA0BAE" w:rsidP="00C0434B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B10007">
        <w:rPr>
          <w:rFonts w:ascii="標楷體" w:eastAsia="標楷體" w:hAnsi="標楷體" w:hint="eastAsia"/>
          <w:sz w:val="28"/>
          <w:szCs w:val="28"/>
        </w:rPr>
        <w:t>指導單位：</w:t>
      </w:r>
      <w:r w:rsidR="00B10007" w:rsidRPr="00DD5B77">
        <w:rPr>
          <w:rFonts w:ascii="標楷體" w:eastAsia="標楷體" w:hAnsi="標楷體" w:hint="eastAsia"/>
          <w:sz w:val="28"/>
          <w:szCs w:val="28"/>
        </w:rPr>
        <w:t>內政部移民署</w:t>
      </w:r>
    </w:p>
    <w:p w14:paraId="390DE22A" w14:textId="501829B0" w:rsidR="008E41D2" w:rsidRPr="00DD5B77" w:rsidRDefault="00BA0BAE" w:rsidP="00B10007">
      <w:pPr>
        <w:snapToGrid w:val="0"/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DD5B77">
        <w:rPr>
          <w:rFonts w:ascii="標楷體" w:eastAsia="標楷體" w:hAnsi="標楷體" w:hint="eastAsia"/>
          <w:sz w:val="28"/>
          <w:szCs w:val="28"/>
        </w:rPr>
        <w:t>主辦單位：</w:t>
      </w:r>
      <w:r w:rsidR="00C07887" w:rsidRPr="00DD5B77">
        <w:rPr>
          <w:rFonts w:ascii="標楷體" w:eastAsia="標楷體" w:hAnsi="標楷體" w:hint="eastAsia"/>
          <w:sz w:val="28"/>
          <w:szCs w:val="28"/>
        </w:rPr>
        <w:t>彰化縣政府</w:t>
      </w:r>
    </w:p>
    <w:p w14:paraId="43995380" w14:textId="7A1632C9" w:rsidR="00BA0BAE" w:rsidRPr="00DD5B77" w:rsidRDefault="008E41D2" w:rsidP="00B10007">
      <w:pPr>
        <w:snapToGrid w:val="0"/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DD5B77">
        <w:rPr>
          <w:rFonts w:ascii="標楷體" w:eastAsia="標楷體" w:hAnsi="標楷體" w:hint="eastAsia"/>
          <w:sz w:val="28"/>
          <w:szCs w:val="28"/>
        </w:rPr>
        <w:t>承辦單位：</w:t>
      </w:r>
      <w:r w:rsidR="00C07887" w:rsidRPr="00DD5B77">
        <w:rPr>
          <w:rFonts w:ascii="標楷體" w:eastAsia="標楷體" w:hAnsi="標楷體" w:hint="eastAsia"/>
          <w:sz w:val="28"/>
          <w:szCs w:val="28"/>
        </w:rPr>
        <w:t>彰化縣新住民家庭服務中心</w:t>
      </w:r>
      <w:r w:rsidR="00CB1623" w:rsidRPr="00DD5B77">
        <w:rPr>
          <w:rFonts w:ascii="標楷體" w:eastAsia="標楷體" w:hAnsi="標楷體" w:hint="eastAsia"/>
          <w:sz w:val="28"/>
          <w:szCs w:val="28"/>
        </w:rPr>
        <w:t>（社團法人彰化縣生命線協會承辦</w:t>
      </w:r>
      <w:r w:rsidR="00CB1623" w:rsidRPr="00DD5B77">
        <w:rPr>
          <w:rFonts w:ascii="標楷體" w:eastAsia="標楷體" w:hAnsi="標楷體"/>
          <w:sz w:val="28"/>
          <w:szCs w:val="28"/>
        </w:rPr>
        <w:t>）</w:t>
      </w:r>
    </w:p>
    <w:p w14:paraId="6ACC604F" w14:textId="0C0DD4A2" w:rsidR="00BA0BAE" w:rsidRPr="00EE2809" w:rsidRDefault="005E4A5F" w:rsidP="00BA0BA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BA0BAE">
        <w:rPr>
          <w:rFonts w:ascii="標楷體" w:eastAsia="標楷體" w:hAnsi="標楷體" w:hint="eastAsia"/>
          <w:sz w:val="28"/>
          <w:szCs w:val="28"/>
        </w:rPr>
        <w:t>、</w:t>
      </w:r>
      <w:r w:rsidR="00BA0BAE" w:rsidRPr="00EE2809">
        <w:rPr>
          <w:rFonts w:ascii="標楷體" w:eastAsia="標楷體" w:hAnsi="標楷體" w:hint="eastAsia"/>
          <w:sz w:val="28"/>
          <w:szCs w:val="28"/>
        </w:rPr>
        <w:t>時間：11</w:t>
      </w:r>
      <w:r w:rsidR="00BA0BAE" w:rsidRPr="00EE2809">
        <w:rPr>
          <w:rFonts w:ascii="標楷體" w:eastAsia="標楷體" w:hAnsi="標楷體"/>
          <w:sz w:val="28"/>
          <w:szCs w:val="28"/>
        </w:rPr>
        <w:t>4</w:t>
      </w:r>
      <w:r w:rsidR="00BA0BAE" w:rsidRPr="00EE2809">
        <w:rPr>
          <w:rFonts w:ascii="標楷體" w:eastAsia="標楷體" w:hAnsi="標楷體" w:hint="eastAsia"/>
          <w:sz w:val="28"/>
          <w:szCs w:val="28"/>
        </w:rPr>
        <w:t>年</w:t>
      </w:r>
      <w:r w:rsidR="00BA0BAE">
        <w:rPr>
          <w:rFonts w:ascii="標楷體" w:eastAsia="標楷體" w:hAnsi="標楷體" w:hint="eastAsia"/>
          <w:sz w:val="28"/>
          <w:szCs w:val="28"/>
        </w:rPr>
        <w:t>11</w:t>
      </w:r>
      <w:r w:rsidR="00BA0BAE" w:rsidRPr="00EE2809">
        <w:rPr>
          <w:rFonts w:ascii="標楷體" w:eastAsia="標楷體" w:hAnsi="標楷體" w:hint="eastAsia"/>
          <w:sz w:val="28"/>
          <w:szCs w:val="28"/>
        </w:rPr>
        <w:t>月</w:t>
      </w:r>
      <w:r w:rsidR="00BA0BAE">
        <w:rPr>
          <w:rFonts w:ascii="標楷體" w:eastAsia="標楷體" w:hAnsi="標楷體" w:hint="eastAsia"/>
          <w:sz w:val="28"/>
          <w:szCs w:val="28"/>
        </w:rPr>
        <w:t>27日</w:t>
      </w:r>
      <w:r w:rsidR="00B10007">
        <w:rPr>
          <w:rFonts w:ascii="標楷體" w:eastAsia="標楷體" w:hAnsi="標楷體" w:hint="eastAsia"/>
          <w:sz w:val="28"/>
          <w:szCs w:val="28"/>
        </w:rPr>
        <w:t>下午1:00-4:30</w:t>
      </w:r>
      <w:r w:rsidR="00BA0BAE" w:rsidRPr="00EE2809">
        <w:rPr>
          <w:rFonts w:ascii="標楷體" w:eastAsia="標楷體" w:hAnsi="標楷體" w:hint="eastAsia"/>
          <w:sz w:val="28"/>
          <w:szCs w:val="28"/>
        </w:rPr>
        <w:t>。</w:t>
      </w:r>
    </w:p>
    <w:p w14:paraId="3D979F86" w14:textId="302D704B" w:rsidR="00BA0BAE" w:rsidRPr="00EE2809" w:rsidRDefault="005E4A5F" w:rsidP="00BA0BA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BA0BAE">
        <w:rPr>
          <w:rFonts w:ascii="標楷體" w:eastAsia="標楷體" w:hAnsi="標楷體" w:hint="eastAsia"/>
          <w:sz w:val="28"/>
          <w:szCs w:val="28"/>
        </w:rPr>
        <w:t>、</w:t>
      </w:r>
      <w:r w:rsidR="00BA0BAE" w:rsidRPr="00EE2809">
        <w:rPr>
          <w:rFonts w:ascii="標楷體" w:eastAsia="標楷體" w:hAnsi="標楷體" w:hint="eastAsia"/>
          <w:sz w:val="28"/>
          <w:szCs w:val="28"/>
        </w:rPr>
        <w:t>地點：彰化縣</w:t>
      </w:r>
      <w:r w:rsidR="00BA0BAE">
        <w:rPr>
          <w:rFonts w:ascii="標楷體" w:eastAsia="標楷體" w:hAnsi="標楷體" w:hint="eastAsia"/>
          <w:sz w:val="28"/>
          <w:szCs w:val="28"/>
        </w:rPr>
        <w:t>民生國小</w:t>
      </w:r>
      <w:r w:rsidR="007D7D7E">
        <w:rPr>
          <w:rFonts w:ascii="標楷體" w:eastAsia="標楷體" w:hAnsi="標楷體" w:hint="eastAsia"/>
          <w:sz w:val="28"/>
          <w:szCs w:val="28"/>
        </w:rPr>
        <w:t>會議室（</w:t>
      </w:r>
      <w:r w:rsidR="00E478A6" w:rsidRPr="00E478A6">
        <w:rPr>
          <w:rFonts w:ascii="標楷體" w:eastAsia="標楷體" w:hAnsi="標楷體"/>
          <w:sz w:val="28"/>
          <w:szCs w:val="28"/>
        </w:rPr>
        <w:t>彰化市民生路338號</w:t>
      </w:r>
      <w:r w:rsidR="007D7D7E">
        <w:rPr>
          <w:rFonts w:ascii="標楷體" w:eastAsia="標楷體" w:hAnsi="標楷體" w:hint="eastAsia"/>
          <w:sz w:val="28"/>
          <w:szCs w:val="28"/>
        </w:rPr>
        <w:t>）</w:t>
      </w:r>
    </w:p>
    <w:p w14:paraId="7CCFB603" w14:textId="34E75F84" w:rsidR="00BA0BAE" w:rsidRDefault="005E4A5F" w:rsidP="00BA0BAE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BA0BAE" w:rsidRPr="00C0053C">
        <w:rPr>
          <w:rFonts w:ascii="標楷體" w:eastAsia="標楷體" w:hAnsi="標楷體" w:hint="eastAsia"/>
          <w:sz w:val="28"/>
          <w:szCs w:val="28"/>
        </w:rPr>
        <w:t>、對象：社工人員、學生、教師及對</w:t>
      </w:r>
      <w:proofErr w:type="gramStart"/>
      <w:r w:rsidR="00BA0BAE" w:rsidRPr="00C0053C">
        <w:rPr>
          <w:rFonts w:ascii="標楷體" w:eastAsia="標楷體" w:hAnsi="標楷體" w:hint="eastAsia"/>
          <w:sz w:val="28"/>
          <w:szCs w:val="28"/>
        </w:rPr>
        <w:t>跨國銜轉</w:t>
      </w:r>
      <w:proofErr w:type="gramEnd"/>
      <w:r w:rsidR="00BA0BAE" w:rsidRPr="00C0053C">
        <w:rPr>
          <w:rFonts w:ascii="標楷體" w:eastAsia="標楷體" w:hAnsi="標楷體" w:hint="eastAsia"/>
          <w:sz w:val="28"/>
          <w:szCs w:val="28"/>
        </w:rPr>
        <w:t>有興趣之民眾。</w:t>
      </w:r>
    </w:p>
    <w:p w14:paraId="28704778" w14:textId="09A30E37" w:rsidR="005E4A5F" w:rsidRPr="00C0053C" w:rsidRDefault="002B7FD4" w:rsidP="00BA0BAE">
      <w:pPr>
        <w:snapToGrid w:val="0"/>
        <w:spacing w:line="500" w:lineRule="exact"/>
        <w:ind w:left="646" w:hangingChars="202" w:hanging="6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5A4770" wp14:editId="7745FEB4">
            <wp:simplePos x="0" y="0"/>
            <wp:positionH relativeFrom="column">
              <wp:posOffset>4514215</wp:posOffset>
            </wp:positionH>
            <wp:positionV relativeFrom="paragraph">
              <wp:posOffset>12065</wp:posOffset>
            </wp:positionV>
            <wp:extent cx="676275" cy="676275"/>
            <wp:effectExtent l="0" t="0" r="9525" b="9525"/>
            <wp:wrapNone/>
            <wp:docPr id="15967657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5F">
        <w:rPr>
          <w:rFonts w:ascii="標楷體" w:eastAsia="標楷體" w:hAnsi="標楷體" w:hint="eastAsia"/>
          <w:sz w:val="28"/>
          <w:szCs w:val="28"/>
        </w:rPr>
        <w:t>陸</w:t>
      </w:r>
      <w:r w:rsidR="005E4A5F" w:rsidRPr="00C0053C">
        <w:rPr>
          <w:rFonts w:ascii="標楷體" w:eastAsia="標楷體" w:hAnsi="標楷體" w:hint="eastAsia"/>
          <w:sz w:val="28"/>
          <w:szCs w:val="28"/>
        </w:rPr>
        <w:t>、</w:t>
      </w:r>
      <w:r w:rsidR="005E4A5F">
        <w:rPr>
          <w:rFonts w:ascii="標楷體" w:eastAsia="標楷體" w:hAnsi="標楷體" w:hint="eastAsia"/>
          <w:sz w:val="28"/>
          <w:szCs w:val="28"/>
        </w:rPr>
        <w:t>報名網址：</w:t>
      </w:r>
      <w:r w:rsidR="007D7D7E" w:rsidRPr="007D7D7E">
        <w:rPr>
          <w:rFonts w:ascii="標楷體" w:eastAsia="標楷體" w:hAnsi="標楷體"/>
          <w:sz w:val="28"/>
          <w:szCs w:val="28"/>
        </w:rPr>
        <w:t>https://forms.gle/Uz8vLAQvuj8BUiBb9</w:t>
      </w:r>
    </w:p>
    <w:p w14:paraId="4786853B" w14:textId="4B45369E" w:rsidR="00BA0BAE" w:rsidRDefault="005E4A5F" w:rsidP="00BA0BAE">
      <w:pPr>
        <w:snapToGrid w:val="0"/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BA0BAE">
        <w:rPr>
          <w:rFonts w:ascii="標楷體" w:eastAsia="標楷體" w:hAnsi="標楷體" w:hint="eastAsia"/>
          <w:sz w:val="28"/>
          <w:szCs w:val="28"/>
        </w:rPr>
        <w:t>、</w:t>
      </w:r>
      <w:r w:rsidR="00B10007">
        <w:rPr>
          <w:rFonts w:ascii="標楷體" w:eastAsia="標楷體" w:hAnsi="標楷體" w:hint="eastAsia"/>
          <w:sz w:val="28"/>
          <w:szCs w:val="28"/>
        </w:rPr>
        <w:t>論壇</w:t>
      </w:r>
      <w:r>
        <w:rPr>
          <w:rFonts w:ascii="標楷體" w:eastAsia="標楷體" w:hAnsi="標楷體" w:hint="eastAsia"/>
          <w:sz w:val="28"/>
          <w:szCs w:val="28"/>
        </w:rPr>
        <w:t>議程</w:t>
      </w:r>
      <w:r w:rsidR="00BA0BAE" w:rsidRPr="004146CB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6B084375" w14:textId="77777777" w:rsidR="00F270B0" w:rsidRPr="004146CB" w:rsidRDefault="00F270B0" w:rsidP="00BA0BAE">
      <w:pPr>
        <w:snapToGrid w:val="0"/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686"/>
        <w:gridCol w:w="3685"/>
      </w:tblGrid>
      <w:tr w:rsidR="00C07887" w:rsidRPr="005E4A5F" w14:paraId="7147D2F8" w14:textId="77777777" w:rsidTr="00C9277D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A026E" w14:textId="77777777" w:rsidR="00C07887" w:rsidRPr="004E444B" w:rsidRDefault="00C07887" w:rsidP="005E4A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C041C" w14:textId="77777777" w:rsidR="00C07887" w:rsidRPr="004E444B" w:rsidRDefault="00C07887" w:rsidP="005E4A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69152" w14:textId="159EDDB6" w:rsidR="00C07887" w:rsidRPr="004E444B" w:rsidRDefault="005E4A5F" w:rsidP="005E4A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專題、發表與回應人</w:t>
            </w:r>
          </w:p>
        </w:tc>
      </w:tr>
      <w:tr w:rsidR="005E4A5F" w:rsidRPr="005E4A5F" w14:paraId="3F015DFC" w14:textId="77777777" w:rsidTr="00617A6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5727F" w14:textId="5A48F219" w:rsidR="005E4A5F" w:rsidRPr="004E444B" w:rsidRDefault="005E4A5F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13：00-13：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05EB1D" w14:textId="17059F8D" w:rsidR="005E4A5F" w:rsidRPr="004E444B" w:rsidRDefault="005E4A5F" w:rsidP="005E4A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5E4A5F" w:rsidRPr="005E4A5F" w14:paraId="0E9AA52D" w14:textId="77777777" w:rsidTr="00617A6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F512F" w14:textId="251ADFBE" w:rsidR="005E4A5F" w:rsidRPr="004E444B" w:rsidRDefault="005E4A5F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13：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-13：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8F88B" w14:textId="29A2C9BA" w:rsidR="005E4A5F" w:rsidRPr="004E444B" w:rsidRDefault="005E4A5F" w:rsidP="005E4A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長官致詞</w:t>
            </w:r>
          </w:p>
        </w:tc>
      </w:tr>
      <w:tr w:rsidR="00C07887" w:rsidRPr="005E4A5F" w14:paraId="1E1F4386" w14:textId="77777777" w:rsidTr="00C9277D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F5C01" w14:textId="51B8128A" w:rsidR="00C07887" w:rsidRPr="004E444B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13：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A5361" w14:textId="7212DA05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專題引言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DD0CC" w14:textId="51E5AC5E" w:rsidR="00C07887" w:rsidRPr="004E444B" w:rsidRDefault="00F270B0" w:rsidP="00F270B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高師大鄭雅文教授</w:t>
            </w:r>
          </w:p>
        </w:tc>
      </w:tr>
      <w:tr w:rsidR="00C07887" w:rsidRPr="005E4A5F" w14:paraId="651311C5" w14:textId="77777777" w:rsidTr="00C9277D">
        <w:trPr>
          <w:trHeight w:val="4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E2E71" w14:textId="39A00B19" w:rsidR="00C07887" w:rsidRPr="004E444B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878D3" w14:textId="77777777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213778990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教育現場的挑戰與調適</w:t>
            </w:r>
          </w:p>
          <w:bookmarkEnd w:id="1"/>
          <w:p w14:paraId="103FECFB" w14:textId="77777777" w:rsidR="00C07887" w:rsidRPr="005E4A5F" w:rsidRDefault="00C07887" w:rsidP="005E4A5F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跨轉生</w:t>
            </w:r>
            <w:proofErr w:type="gramEnd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在新環境中面臨的教育挑戰</w:t>
            </w:r>
          </w:p>
          <w:p w14:paraId="7F7300BE" w14:textId="77777777" w:rsidR="00C07887" w:rsidRPr="005E4A5F" w:rsidRDefault="00C07887" w:rsidP="005E4A5F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學校如何進行安置與評估</w:t>
            </w:r>
          </w:p>
          <w:p w14:paraId="79F075A0" w14:textId="77777777" w:rsidR="00C07887" w:rsidRPr="004E444B" w:rsidRDefault="00C07887" w:rsidP="005E4A5F">
            <w:pPr>
              <w:pStyle w:val="a9"/>
              <w:numPr>
                <w:ilvl w:val="0"/>
                <w:numId w:val="1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校</w:t>
            </w:r>
            <w:bookmarkStart w:id="2" w:name="_Hlk213778804"/>
            <w:r w:rsidRPr="004E444B">
              <w:rPr>
                <w:rFonts w:ascii="標楷體" w:eastAsia="標楷體" w:hAnsi="標楷體"/>
                <w:sz w:val="28"/>
                <w:szCs w:val="28"/>
              </w:rPr>
              <w:t>園實踐：</w:t>
            </w:r>
            <w:proofErr w:type="gramStart"/>
            <w:r w:rsidRPr="004E444B">
              <w:rPr>
                <w:rFonts w:ascii="標楷體" w:eastAsia="標楷體" w:hAnsi="標楷體"/>
                <w:sz w:val="28"/>
                <w:szCs w:val="28"/>
              </w:rPr>
              <w:t>跨國銜轉</w:t>
            </w:r>
            <w:proofErr w:type="gramEnd"/>
            <w:r w:rsidRPr="004E444B">
              <w:rPr>
                <w:rFonts w:ascii="標楷體" w:eastAsia="標楷體" w:hAnsi="標楷體"/>
                <w:sz w:val="28"/>
                <w:szCs w:val="28"/>
              </w:rPr>
              <w:t>生的學習支持與輔導</w:t>
            </w:r>
            <w:bookmarkEnd w:id="2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D7E07" w14:textId="77777777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主持人：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高師大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鄭雅文教授</w:t>
            </w:r>
          </w:p>
          <w:p w14:paraId="0438929C" w14:textId="77777777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專題：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高師大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鄭雅文教授</w:t>
            </w:r>
          </w:p>
          <w:p w14:paraId="11FCEA8B" w14:textId="77777777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D0FDEF7" w14:textId="77777777" w:rsidR="00C9277D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發表單位：</w:t>
            </w:r>
          </w:p>
          <w:p w14:paraId="5F0FD6D9" w14:textId="590E66A1" w:rsidR="00C9277D" w:rsidRDefault="00C9277D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C07887" w:rsidRPr="004E444B">
              <w:rPr>
                <w:rFonts w:ascii="標楷體" w:eastAsia="標楷體" w:hAnsi="標楷體"/>
                <w:sz w:val="28"/>
                <w:szCs w:val="28"/>
              </w:rPr>
              <w:t>花壇國中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林元婷老師</w:t>
            </w:r>
          </w:p>
          <w:p w14:paraId="095D29C4" w14:textId="45F47436" w:rsidR="00C07887" w:rsidRPr="005E4A5F" w:rsidRDefault="00C9277D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C07887" w:rsidRPr="004E444B">
              <w:rPr>
                <w:rFonts w:ascii="標楷體" w:eastAsia="標楷體" w:hAnsi="標楷體"/>
                <w:sz w:val="28"/>
                <w:szCs w:val="28"/>
              </w:rPr>
              <w:t>員林國小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bookmarkStart w:id="3" w:name="_Hlk213779414"/>
            <w:r>
              <w:rPr>
                <w:rFonts w:ascii="標楷體" w:eastAsia="標楷體" w:hAnsi="標楷體" w:hint="eastAsia"/>
                <w:sz w:val="28"/>
                <w:szCs w:val="28"/>
              </w:rPr>
              <w:t>巫秉璋組長</w:t>
            </w:r>
            <w:bookmarkEnd w:id="3"/>
          </w:p>
          <w:p w14:paraId="5617F56E" w14:textId="77777777" w:rsidR="00C07887" w:rsidRPr="004E444B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回應人：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高師大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鄭雅文教授</w:t>
            </w:r>
          </w:p>
        </w:tc>
      </w:tr>
      <w:tr w:rsidR="004A3478" w:rsidRPr="005E4A5F" w14:paraId="3F20C45B" w14:textId="77777777" w:rsidTr="00617A62">
        <w:trPr>
          <w:trHeight w:val="4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D9BFE" w14:textId="62EA81FE" w:rsidR="004A3478" w:rsidRPr="005E4A5F" w:rsidRDefault="004A3478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0-15: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E9BCA" w14:textId="48C45E91" w:rsidR="004A3478" w:rsidRPr="005E4A5F" w:rsidRDefault="004A3478" w:rsidP="004A347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</w:tr>
      <w:tr w:rsidR="00C07887" w:rsidRPr="005E4A5F" w14:paraId="43A0DAE9" w14:textId="77777777" w:rsidTr="00C9277D">
        <w:trPr>
          <w:trHeight w:val="4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9ADE6" w14:textId="16E1DE1E" w:rsidR="00C07887" w:rsidRPr="004E444B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F270B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13E66" w14:textId="77777777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家庭與社政支持網絡</w:t>
            </w:r>
          </w:p>
          <w:p w14:paraId="7F33B3D4" w14:textId="77777777" w:rsidR="00C07887" w:rsidRPr="005E4A5F" w:rsidRDefault="00C07887" w:rsidP="005E4A5F">
            <w:pPr>
              <w:pStyle w:val="a9"/>
              <w:numPr>
                <w:ilvl w:val="0"/>
                <w:numId w:val="2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proofErr w:type="gramStart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在銜轉</w:t>
            </w:r>
            <w:proofErr w:type="gramEnd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歷程中的角色及重要性</w:t>
            </w:r>
          </w:p>
          <w:p w14:paraId="7D86D7FA" w14:textId="77777777" w:rsidR="00C07887" w:rsidRPr="005E4A5F" w:rsidRDefault="00C07887" w:rsidP="005E4A5F">
            <w:pPr>
              <w:pStyle w:val="a9"/>
              <w:numPr>
                <w:ilvl w:val="0"/>
                <w:numId w:val="2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跨轉家庭</w:t>
            </w:r>
            <w:proofErr w:type="gramEnd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的壓力與需求</w:t>
            </w:r>
          </w:p>
          <w:p w14:paraId="39189DB6" w14:textId="77777777" w:rsidR="00C07887" w:rsidRPr="005E4A5F" w:rsidRDefault="00C07887" w:rsidP="005E4A5F">
            <w:pPr>
              <w:pStyle w:val="a9"/>
              <w:numPr>
                <w:ilvl w:val="0"/>
                <w:numId w:val="2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如何提供家庭有效的支持</w:t>
            </w:r>
          </w:p>
          <w:p w14:paraId="00672DC1" w14:textId="77777777" w:rsidR="00C07887" w:rsidRPr="005E4A5F" w:rsidRDefault="00C07887" w:rsidP="005E4A5F">
            <w:pPr>
              <w:pStyle w:val="a9"/>
              <w:numPr>
                <w:ilvl w:val="0"/>
                <w:numId w:val="2"/>
              </w:numPr>
              <w:snapToGrid w:val="0"/>
              <w:contextualSpacing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/>
                <w:sz w:val="28"/>
                <w:szCs w:val="28"/>
              </w:rPr>
              <w:t>社區協力：</w:t>
            </w:r>
            <w:proofErr w:type="gramStart"/>
            <w:r w:rsidRPr="005E4A5F">
              <w:rPr>
                <w:rFonts w:ascii="標楷體" w:eastAsia="標楷體" w:hAnsi="標楷體"/>
                <w:sz w:val="28"/>
                <w:szCs w:val="28"/>
              </w:rPr>
              <w:t>跨國銜轉</w:t>
            </w:r>
            <w:proofErr w:type="gramEnd"/>
            <w:r w:rsidRPr="005E4A5F">
              <w:rPr>
                <w:rFonts w:ascii="標楷體" w:eastAsia="標楷體" w:hAnsi="標楷體"/>
                <w:sz w:val="28"/>
                <w:szCs w:val="28"/>
              </w:rPr>
              <w:t>生的銜接與支持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30867" w14:textId="77777777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主持人：呂敏昌主任</w:t>
            </w:r>
          </w:p>
          <w:p w14:paraId="39760F3E" w14:textId="5B621B91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專題：</w:t>
            </w:r>
            <w:proofErr w:type="gramStart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彰</w:t>
            </w:r>
            <w:proofErr w:type="gramEnd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師大王翊涵教授</w:t>
            </w:r>
          </w:p>
          <w:p w14:paraId="16A33052" w14:textId="77777777" w:rsidR="00C07887" w:rsidRPr="005E4A5F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B1CA780" w14:textId="77777777" w:rsidR="00C9277D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發表單位：</w:t>
            </w:r>
          </w:p>
          <w:p w14:paraId="4F697147" w14:textId="4FECD7BC" w:rsidR="00C9277D" w:rsidRDefault="00C9277D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C07887" w:rsidRPr="004E444B">
              <w:rPr>
                <w:rFonts w:ascii="標楷體" w:eastAsia="標楷體" w:hAnsi="標楷體"/>
                <w:sz w:val="28"/>
                <w:szCs w:val="28"/>
              </w:rPr>
              <w:t>彰化</w:t>
            </w:r>
            <w:r w:rsidR="00C07887" w:rsidRPr="005E4A5F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="00C07887" w:rsidRPr="004E444B">
              <w:rPr>
                <w:rFonts w:ascii="標楷體" w:eastAsia="標楷體" w:hAnsi="標楷體"/>
                <w:sz w:val="28"/>
                <w:szCs w:val="28"/>
              </w:rPr>
              <w:t>新住民家庭服務中心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郭筑琬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社工師</w:t>
            </w:r>
          </w:p>
          <w:p w14:paraId="088EE729" w14:textId="1384994A" w:rsidR="00C9277D" w:rsidRDefault="00C9277D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C07887" w:rsidRPr="004E444B">
              <w:rPr>
                <w:rFonts w:ascii="標楷體" w:eastAsia="標楷體" w:hAnsi="標楷體"/>
                <w:sz w:val="28"/>
                <w:szCs w:val="28"/>
              </w:rPr>
              <w:t>秀水馬興社區發展協會</w:t>
            </w:r>
          </w:p>
          <w:p w14:paraId="01338BBC" w14:textId="05D9996B" w:rsidR="00C07887" w:rsidRPr="005E4A5F" w:rsidRDefault="00C9277D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楊庭婷社工</w:t>
            </w:r>
            <w:r w:rsidR="00FD7AEA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14:paraId="3184588E" w14:textId="77777777" w:rsidR="00C07887" w:rsidRPr="004E444B" w:rsidRDefault="00C07887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回應人：</w:t>
            </w:r>
            <w:proofErr w:type="gramStart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彰</w:t>
            </w:r>
            <w:proofErr w:type="gramEnd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師大王翊涵教授</w:t>
            </w:r>
          </w:p>
        </w:tc>
      </w:tr>
      <w:tr w:rsidR="004A3478" w:rsidRPr="005E4A5F" w14:paraId="6BF6AF7B" w14:textId="77777777" w:rsidTr="00617A62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B00C1" w14:textId="77777777" w:rsidR="004A3478" w:rsidRPr="004E444B" w:rsidRDefault="004A3478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16：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44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C4B42" w14:textId="1FBE5302" w:rsidR="004A3478" w:rsidRPr="004E444B" w:rsidRDefault="004A3478" w:rsidP="005E4A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444B">
              <w:rPr>
                <w:rFonts w:ascii="標楷體" w:eastAsia="標楷體" w:hAnsi="標楷體"/>
                <w:sz w:val="28"/>
                <w:szCs w:val="28"/>
              </w:rPr>
              <w:t>綜合座談</w:t>
            </w:r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：從教育到社政</w:t>
            </w:r>
            <w:proofErr w:type="gramStart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的跨域合作</w:t>
            </w:r>
            <w:proofErr w:type="gramEnd"/>
            <w:r w:rsidRPr="005E4A5F">
              <w:rPr>
                <w:rFonts w:ascii="標楷體" w:eastAsia="標楷體" w:hAnsi="標楷體" w:hint="eastAsia"/>
                <w:sz w:val="28"/>
                <w:szCs w:val="28"/>
              </w:rPr>
              <w:t>策略</w:t>
            </w:r>
          </w:p>
        </w:tc>
      </w:tr>
    </w:tbl>
    <w:p w14:paraId="12B119D6" w14:textId="77777777" w:rsidR="005E4A5F" w:rsidRDefault="005E4A5F"/>
    <w:sectPr w:rsidR="005E4A5F" w:rsidSect="00617A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E3B8" w14:textId="77777777" w:rsidR="005E1B27" w:rsidRDefault="005E1B27" w:rsidP="005E1B27">
      <w:r>
        <w:separator/>
      </w:r>
    </w:p>
  </w:endnote>
  <w:endnote w:type="continuationSeparator" w:id="0">
    <w:p w14:paraId="7754C31F" w14:textId="77777777" w:rsidR="005E1B27" w:rsidRDefault="005E1B27" w:rsidP="005E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3A72" w14:textId="77777777" w:rsidR="005E1B27" w:rsidRDefault="005E1B27" w:rsidP="005E1B27">
      <w:r>
        <w:separator/>
      </w:r>
    </w:p>
  </w:footnote>
  <w:footnote w:type="continuationSeparator" w:id="0">
    <w:p w14:paraId="7E44CB9F" w14:textId="77777777" w:rsidR="005E1B27" w:rsidRDefault="005E1B27" w:rsidP="005E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6DB"/>
    <w:multiLevelType w:val="hybridMultilevel"/>
    <w:tmpl w:val="6986AE80"/>
    <w:lvl w:ilvl="0" w:tplc="1790574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284434"/>
    <w:multiLevelType w:val="hybridMultilevel"/>
    <w:tmpl w:val="4DF41B06"/>
    <w:lvl w:ilvl="0" w:tplc="17905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E538B2"/>
    <w:multiLevelType w:val="hybridMultilevel"/>
    <w:tmpl w:val="8E6E8DB6"/>
    <w:lvl w:ilvl="0" w:tplc="17905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5243966">
    <w:abstractNumId w:val="1"/>
  </w:num>
  <w:num w:numId="2" w16cid:durableId="1829050595">
    <w:abstractNumId w:val="2"/>
  </w:num>
  <w:num w:numId="3" w16cid:durableId="160210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AE"/>
    <w:rsid w:val="00076015"/>
    <w:rsid w:val="001944E0"/>
    <w:rsid w:val="001B4606"/>
    <w:rsid w:val="002B7FD4"/>
    <w:rsid w:val="004041AF"/>
    <w:rsid w:val="004A3478"/>
    <w:rsid w:val="00533C39"/>
    <w:rsid w:val="005E1B27"/>
    <w:rsid w:val="005E4A5F"/>
    <w:rsid w:val="00617A62"/>
    <w:rsid w:val="007C3B02"/>
    <w:rsid w:val="007D7D7E"/>
    <w:rsid w:val="008E41D2"/>
    <w:rsid w:val="00993D2A"/>
    <w:rsid w:val="009E64D2"/>
    <w:rsid w:val="00B10007"/>
    <w:rsid w:val="00BA0BAE"/>
    <w:rsid w:val="00C0434B"/>
    <w:rsid w:val="00C07887"/>
    <w:rsid w:val="00C9277D"/>
    <w:rsid w:val="00CB1623"/>
    <w:rsid w:val="00DA08EE"/>
    <w:rsid w:val="00DD5B77"/>
    <w:rsid w:val="00E07944"/>
    <w:rsid w:val="00E478A6"/>
    <w:rsid w:val="00F13E87"/>
    <w:rsid w:val="00F26E1A"/>
    <w:rsid w:val="00F270B0"/>
    <w:rsid w:val="00FC6CE9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56BE45"/>
  <w15:chartTrackingRefBased/>
  <w15:docId w15:val="{1D765292-CBBD-4D2D-8A08-4DA75895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BAE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B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BA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BA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BA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BA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0B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A0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A0B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0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A0B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A0B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A0B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A0B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A0B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A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A0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A0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B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A0B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0B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BA0BAE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1B27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5E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1B27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h7512</dc:creator>
  <cp:keywords/>
  <dc:description/>
  <cp:lastModifiedBy>h7512</cp:lastModifiedBy>
  <cp:revision>14</cp:revision>
  <dcterms:created xsi:type="dcterms:W3CDTF">2025-11-05T09:57:00Z</dcterms:created>
  <dcterms:modified xsi:type="dcterms:W3CDTF">2025-11-17T06:11:00Z</dcterms:modified>
</cp:coreProperties>
</file>