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44F63" w14:textId="04473450" w:rsidR="002B76BF" w:rsidRPr="00301B21" w:rsidRDefault="006C3707" w:rsidP="000F417F">
      <w:pPr>
        <w:widowControl/>
        <w:jc w:val="center"/>
        <w:rPr>
          <w:rFonts w:ascii="標楷體" w:eastAsia="標楷體" w:hAnsi="標楷體" w:cs="標楷體"/>
          <w:color w:val="000000" w:themeColor="text1"/>
          <w:szCs w:val="28"/>
        </w:rPr>
      </w:pPr>
      <w:bookmarkStart w:id="0" w:name="_GoBack"/>
      <w:bookmarkEnd w:id="0"/>
      <w:r w:rsidRPr="00301B21">
        <w:rPr>
          <w:rFonts w:ascii="標楷體" w:eastAsia="標楷體" w:hAnsi="標楷體" w:cs="標楷體" w:hint="eastAsia"/>
          <w:color w:val="000000" w:themeColor="text1"/>
          <w:sz w:val="40"/>
          <w:szCs w:val="40"/>
        </w:rPr>
        <w:t>公務人員保障法第二十三條、第一百零四條修正</w:t>
      </w:r>
      <w:r w:rsidR="00A81E03" w:rsidRPr="00301B21">
        <w:rPr>
          <w:rFonts w:ascii="標楷體" w:eastAsia="標楷體" w:hAnsi="標楷體" w:cs="標楷體" w:hint="eastAsia"/>
          <w:color w:val="000000" w:themeColor="text1"/>
          <w:sz w:val="40"/>
          <w:szCs w:val="40"/>
        </w:rPr>
        <w:t>條文</w:t>
      </w:r>
      <w:r w:rsidR="002B76BF" w:rsidRPr="00301B21">
        <w:rPr>
          <w:rFonts w:ascii="標楷體" w:eastAsia="標楷體" w:hAnsi="標楷體" w:cs="標楷體" w:hint="eastAsia"/>
          <w:color w:val="000000" w:themeColor="text1"/>
          <w:sz w:val="40"/>
          <w:szCs w:val="40"/>
        </w:rPr>
        <w:t>對</w:t>
      </w:r>
      <w:r w:rsidR="002B76BF" w:rsidRPr="00301B21">
        <w:rPr>
          <w:rFonts w:ascii="標楷體" w:eastAsia="標楷體" w:hAnsi="標楷體" w:cs="標楷體"/>
          <w:color w:val="000000" w:themeColor="text1"/>
          <w:sz w:val="40"/>
          <w:szCs w:val="40"/>
        </w:rPr>
        <w:t>照表</w:t>
      </w: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3"/>
        <w:gridCol w:w="2953"/>
        <w:gridCol w:w="2954"/>
      </w:tblGrid>
      <w:tr w:rsidR="00301B21" w:rsidRPr="00301B21" w14:paraId="0DB398D6" w14:textId="77777777" w:rsidTr="000F417F">
        <w:trPr>
          <w:trHeight w:val="460"/>
          <w:tblHeader/>
          <w:jc w:val="center"/>
        </w:trPr>
        <w:tc>
          <w:tcPr>
            <w:tcW w:w="2953" w:type="dxa"/>
            <w:vAlign w:val="center"/>
          </w:tcPr>
          <w:p w14:paraId="3BD6686D" w14:textId="77777777" w:rsidR="00E8305F" w:rsidRPr="00301B21" w:rsidRDefault="00E8305F" w:rsidP="00DA2295">
            <w:pPr>
              <w:kinsoku w:val="0"/>
              <w:overflowPunct w:val="0"/>
              <w:autoSpaceDE w:val="0"/>
              <w:autoSpaceDN w:val="0"/>
              <w:adjustRightInd w:val="0"/>
              <w:snapToGrid w:val="0"/>
              <w:jc w:val="distribute"/>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修</w:t>
            </w:r>
            <w:r w:rsidRPr="00301B21">
              <w:rPr>
                <w:rFonts w:ascii="標楷體" w:eastAsia="標楷體" w:hAnsi="標楷體"/>
                <w:snapToGrid w:val="0"/>
                <w:color w:val="000000" w:themeColor="text1"/>
                <w:kern w:val="0"/>
              </w:rPr>
              <w:t>正條文</w:t>
            </w:r>
          </w:p>
        </w:tc>
        <w:tc>
          <w:tcPr>
            <w:tcW w:w="2953" w:type="dxa"/>
            <w:vAlign w:val="center"/>
          </w:tcPr>
          <w:p w14:paraId="2B70E0CF" w14:textId="77777777" w:rsidR="00E8305F" w:rsidRPr="00301B21" w:rsidRDefault="00E8305F" w:rsidP="00DA2295">
            <w:pPr>
              <w:kinsoku w:val="0"/>
              <w:overflowPunct w:val="0"/>
              <w:autoSpaceDE w:val="0"/>
              <w:autoSpaceDN w:val="0"/>
              <w:adjustRightInd w:val="0"/>
              <w:snapToGrid w:val="0"/>
              <w:jc w:val="distribute"/>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現</w:t>
            </w:r>
            <w:r w:rsidRPr="00301B21">
              <w:rPr>
                <w:rFonts w:ascii="標楷體" w:eastAsia="標楷體" w:hAnsi="標楷體"/>
                <w:snapToGrid w:val="0"/>
                <w:color w:val="000000" w:themeColor="text1"/>
                <w:kern w:val="0"/>
              </w:rPr>
              <w:t>行條文</w:t>
            </w:r>
          </w:p>
        </w:tc>
        <w:tc>
          <w:tcPr>
            <w:tcW w:w="2954" w:type="dxa"/>
            <w:vAlign w:val="center"/>
          </w:tcPr>
          <w:p w14:paraId="246D3C6B" w14:textId="77777777" w:rsidR="00E8305F" w:rsidRPr="00301B21" w:rsidRDefault="00E8305F" w:rsidP="00DA2295">
            <w:pPr>
              <w:kinsoku w:val="0"/>
              <w:overflowPunct w:val="0"/>
              <w:autoSpaceDE w:val="0"/>
              <w:autoSpaceDN w:val="0"/>
              <w:adjustRightInd w:val="0"/>
              <w:snapToGrid w:val="0"/>
              <w:jc w:val="distribute"/>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說</w:t>
            </w:r>
            <w:r w:rsidRPr="00301B21">
              <w:rPr>
                <w:rFonts w:ascii="標楷體" w:eastAsia="標楷體" w:hAnsi="標楷體"/>
                <w:snapToGrid w:val="0"/>
                <w:color w:val="000000" w:themeColor="text1"/>
                <w:kern w:val="0"/>
              </w:rPr>
              <w:t>明</w:t>
            </w:r>
          </w:p>
        </w:tc>
      </w:tr>
      <w:tr w:rsidR="00301B21" w:rsidRPr="00301B21" w14:paraId="66233387" w14:textId="77777777" w:rsidTr="000F417F">
        <w:trPr>
          <w:trHeight w:val="1025"/>
          <w:jc w:val="center"/>
        </w:trPr>
        <w:tc>
          <w:tcPr>
            <w:tcW w:w="2953" w:type="dxa"/>
          </w:tcPr>
          <w:p w14:paraId="3DFAF38D" w14:textId="77777777" w:rsidR="00E8305F" w:rsidRPr="00301B21" w:rsidRDefault="00E8305F" w:rsidP="00D70C81">
            <w:pPr>
              <w:kinsoku w:val="0"/>
              <w:overflowPunct w:val="0"/>
              <w:autoSpaceDE w:val="0"/>
              <w:autoSpaceDN w:val="0"/>
              <w:adjustRightInd w:val="0"/>
              <w:snapToGrid w:val="0"/>
              <w:ind w:left="240" w:hangingChars="100" w:hanging="240"/>
              <w:jc w:val="both"/>
              <w:rPr>
                <w:rFonts w:ascii="標楷體" w:eastAsia="標楷體" w:hAnsi="標楷體"/>
                <w:snapToGrid w:val="0"/>
                <w:color w:val="000000" w:themeColor="text1"/>
                <w:kern w:val="0"/>
              </w:rPr>
            </w:pPr>
            <w:bookmarkStart w:id="1" w:name="第三條"/>
            <w:r w:rsidRPr="00301B21">
              <w:rPr>
                <w:rFonts w:ascii="標楷體" w:eastAsia="標楷體" w:hAnsi="標楷體" w:hint="eastAsia"/>
                <w:snapToGrid w:val="0"/>
                <w:color w:val="000000" w:themeColor="text1"/>
                <w:kern w:val="0"/>
              </w:rPr>
              <w:t>第</w:t>
            </w:r>
            <w:r w:rsidR="006C3707" w:rsidRPr="00301B21">
              <w:rPr>
                <w:rFonts w:ascii="標楷體" w:eastAsia="標楷體" w:hAnsi="標楷體" w:hint="eastAsia"/>
                <w:snapToGrid w:val="0"/>
                <w:color w:val="000000" w:themeColor="text1"/>
                <w:kern w:val="0"/>
              </w:rPr>
              <w:t>二十</w:t>
            </w:r>
            <w:r w:rsidRPr="00301B21">
              <w:rPr>
                <w:rFonts w:ascii="標楷體" w:eastAsia="標楷體" w:hAnsi="標楷體" w:hint="eastAsia"/>
                <w:snapToGrid w:val="0"/>
                <w:color w:val="000000" w:themeColor="text1"/>
                <w:kern w:val="0"/>
              </w:rPr>
              <w:t>三條</w:t>
            </w:r>
            <w:bookmarkEnd w:id="1"/>
            <w:r w:rsidRPr="00301B21">
              <w:rPr>
                <w:rFonts w:ascii="標楷體" w:eastAsia="標楷體" w:hAnsi="標楷體" w:hint="eastAsia"/>
                <w:snapToGrid w:val="0"/>
                <w:color w:val="000000" w:themeColor="text1"/>
                <w:kern w:val="0"/>
              </w:rPr>
              <w:t xml:space="preserve">　</w:t>
            </w:r>
            <w:r w:rsidR="006C3707" w:rsidRPr="00301B21">
              <w:rPr>
                <w:rFonts w:ascii="標楷體" w:eastAsia="標楷體" w:hAnsi="標楷體" w:hint="eastAsia"/>
                <w:snapToGrid w:val="0"/>
                <w:color w:val="000000" w:themeColor="text1"/>
                <w:kern w:val="0"/>
              </w:rPr>
              <w:t>公務人員經指派於</w:t>
            </w:r>
            <w:r w:rsidR="006C3707" w:rsidRPr="00301B21">
              <w:rPr>
                <w:rFonts w:ascii="標楷體" w:eastAsia="標楷體" w:hAnsi="標楷體" w:hint="eastAsia"/>
                <w:snapToGrid w:val="0"/>
                <w:color w:val="000000" w:themeColor="text1"/>
                <w:kern w:val="0"/>
                <w:u w:val="single"/>
              </w:rPr>
              <w:t>法定辦公時數</w:t>
            </w:r>
            <w:r w:rsidR="006C3707" w:rsidRPr="00301B21">
              <w:rPr>
                <w:rFonts w:ascii="標楷體" w:eastAsia="標楷體" w:hAnsi="標楷體" w:hint="eastAsia"/>
                <w:snapToGrid w:val="0"/>
                <w:color w:val="000000" w:themeColor="text1"/>
                <w:kern w:val="0"/>
              </w:rPr>
              <w:t>以外執行職務者</w:t>
            </w:r>
            <w:r w:rsidR="006C3707" w:rsidRPr="00301B21">
              <w:rPr>
                <w:rFonts w:ascii="標楷體" w:eastAsia="標楷體" w:hAnsi="標楷體" w:hint="eastAsia"/>
                <w:snapToGrid w:val="0"/>
                <w:color w:val="000000" w:themeColor="text1"/>
                <w:kern w:val="0"/>
                <w:u w:val="single"/>
              </w:rPr>
              <w:t>為加班</w:t>
            </w:r>
            <w:r w:rsidR="006C3707" w:rsidRPr="00301B21">
              <w:rPr>
                <w:rFonts w:ascii="標楷體" w:eastAsia="標楷體" w:hAnsi="標楷體" w:hint="eastAsia"/>
                <w:snapToGrid w:val="0"/>
                <w:color w:val="000000" w:themeColor="text1"/>
                <w:kern w:val="0"/>
              </w:rPr>
              <w:t>，服務機關應給予加班費、補休假</w:t>
            </w:r>
            <w:r w:rsidR="006C3707" w:rsidRPr="00301B21">
              <w:rPr>
                <w:rFonts w:ascii="標楷體" w:eastAsia="標楷體" w:hAnsi="標楷體" w:hint="eastAsia"/>
                <w:snapToGrid w:val="0"/>
                <w:color w:val="000000" w:themeColor="text1"/>
                <w:kern w:val="0"/>
                <w:u w:val="single"/>
              </w:rPr>
              <w:t>。但因機關預算之限制或必要範圍內之業務需要，致無法給予加班費、補休假，應給予公務人員考績（成、核）法規所定平時考核之獎勵。</w:t>
            </w:r>
          </w:p>
          <w:p w14:paraId="5F5E4FB2" w14:textId="77777777" w:rsidR="006C3707" w:rsidRPr="00301B21" w:rsidRDefault="006C3707" w:rsidP="00D70C81">
            <w:pPr>
              <w:kinsoku w:val="0"/>
              <w:overflowPunct w:val="0"/>
              <w:autoSpaceDE w:val="0"/>
              <w:autoSpaceDN w:val="0"/>
              <w:adjustRightInd w:val="0"/>
              <w:snapToGrid w:val="0"/>
              <w:ind w:left="240" w:hangingChars="100" w:hanging="240"/>
              <w:jc w:val="both"/>
              <w:rPr>
                <w:rFonts w:ascii="標楷體" w:eastAsia="標楷體" w:hAnsi="標楷體"/>
                <w:snapToGrid w:val="0"/>
                <w:color w:val="000000" w:themeColor="text1"/>
                <w:kern w:val="0"/>
                <w:u w:val="single"/>
              </w:rPr>
            </w:pPr>
            <w:r w:rsidRPr="00301B21">
              <w:rPr>
                <w:rFonts w:ascii="標楷體" w:eastAsia="標楷體" w:hAnsi="標楷體" w:hint="eastAsia"/>
                <w:snapToGrid w:val="0"/>
                <w:color w:val="000000" w:themeColor="text1"/>
                <w:kern w:val="0"/>
              </w:rPr>
              <w:t xml:space="preserve">      </w:t>
            </w:r>
            <w:r w:rsidRPr="00301B21">
              <w:rPr>
                <w:rFonts w:ascii="標楷體" w:eastAsia="標楷體" w:hAnsi="標楷體" w:hint="eastAsia"/>
                <w:snapToGrid w:val="0"/>
                <w:color w:val="000000" w:themeColor="text1"/>
                <w:kern w:val="0"/>
                <w:u w:val="single"/>
              </w:rPr>
              <w:t>實施輪班、輪休制度之業務性質特殊機關對所屬公務人員之加班補償，應考量加班之性質、強度、密度、時段等因素，以符合一般社會通念之合理執行職務對價及保障公務人員健康權之原則下，予以適當評價，並依加班補償評價之級距與下限，訂定換算基準，核給加班費、補休假。各機關對所屬公務人員待命時數之加班補償，亦同。</w:t>
            </w:r>
          </w:p>
          <w:p w14:paraId="402459F3" w14:textId="77777777" w:rsidR="006C3707" w:rsidRPr="00301B21" w:rsidRDefault="006C3707" w:rsidP="00D70C81">
            <w:pPr>
              <w:kinsoku w:val="0"/>
              <w:overflowPunct w:val="0"/>
              <w:autoSpaceDE w:val="0"/>
              <w:autoSpaceDN w:val="0"/>
              <w:adjustRightInd w:val="0"/>
              <w:snapToGrid w:val="0"/>
              <w:ind w:left="240" w:hangingChars="100" w:hanging="240"/>
              <w:jc w:val="both"/>
              <w:rPr>
                <w:rFonts w:ascii="標楷體" w:eastAsia="標楷體" w:hAnsi="標楷體"/>
                <w:snapToGrid w:val="0"/>
                <w:color w:val="000000" w:themeColor="text1"/>
                <w:kern w:val="0"/>
                <w:u w:val="single"/>
              </w:rPr>
            </w:pPr>
            <w:r w:rsidRPr="00301B21">
              <w:rPr>
                <w:rFonts w:ascii="標楷體" w:eastAsia="標楷體" w:hAnsi="標楷體" w:hint="eastAsia"/>
                <w:snapToGrid w:val="0"/>
                <w:color w:val="000000" w:themeColor="text1"/>
                <w:kern w:val="0"/>
              </w:rPr>
              <w:t xml:space="preserve">      </w:t>
            </w:r>
            <w:r w:rsidRPr="00301B21">
              <w:rPr>
                <w:rFonts w:ascii="標楷體" w:eastAsia="標楷體" w:hAnsi="標楷體" w:hint="eastAsia"/>
                <w:snapToGrid w:val="0"/>
                <w:color w:val="000000" w:themeColor="text1"/>
                <w:kern w:val="0"/>
                <w:u w:val="single"/>
              </w:rPr>
              <w:t>公務人員補休假應於機關規定之補休假期限內補休完畢，補休假期限至多為二年。遷調人員於原服務機關未休畢之補休假，得於原補休假期限內至新任職機關續行補休。</w:t>
            </w:r>
          </w:p>
          <w:p w14:paraId="4D9B8389" w14:textId="77777777" w:rsidR="00E8305F" w:rsidRPr="00301B21" w:rsidRDefault="006C3707" w:rsidP="006C3707">
            <w:pPr>
              <w:kinsoku w:val="0"/>
              <w:overflowPunct w:val="0"/>
              <w:autoSpaceDE w:val="0"/>
              <w:autoSpaceDN w:val="0"/>
              <w:adjustRightInd w:val="0"/>
              <w:snapToGrid w:val="0"/>
              <w:ind w:left="250" w:hangingChars="104" w:hanging="250"/>
              <w:jc w:val="both"/>
              <w:rPr>
                <w:rFonts w:ascii="標楷體" w:eastAsia="標楷體" w:hAnsi="標楷體"/>
                <w:snapToGrid w:val="0"/>
                <w:color w:val="000000" w:themeColor="text1"/>
                <w:kern w:val="0"/>
                <w:u w:val="single"/>
              </w:rPr>
            </w:pPr>
            <w:r w:rsidRPr="00301B21">
              <w:rPr>
                <w:rFonts w:ascii="標楷體" w:eastAsia="標楷體" w:hAnsi="標楷體" w:hint="eastAsia"/>
                <w:snapToGrid w:val="0"/>
                <w:color w:val="000000" w:themeColor="text1"/>
                <w:kern w:val="0"/>
              </w:rPr>
              <w:t xml:space="preserve">      </w:t>
            </w:r>
            <w:r w:rsidRPr="00301B21">
              <w:rPr>
                <w:rFonts w:ascii="標楷體" w:eastAsia="標楷體" w:hAnsi="標楷體" w:hint="eastAsia"/>
                <w:snapToGrid w:val="0"/>
                <w:color w:val="000000" w:themeColor="text1"/>
                <w:kern w:val="0"/>
                <w:u w:val="single"/>
              </w:rPr>
              <w:t>機關確實因必要範圍內之業務需要，致公務人員加班時數無法於補休假期限內補休完畢</w:t>
            </w:r>
            <w:r w:rsidRPr="00301B21">
              <w:rPr>
                <w:rFonts w:ascii="標楷體" w:eastAsia="標楷體" w:hAnsi="標楷體" w:hint="eastAsia"/>
                <w:snapToGrid w:val="0"/>
                <w:color w:val="000000" w:themeColor="text1"/>
                <w:kern w:val="0"/>
                <w:u w:val="single"/>
              </w:rPr>
              <w:lastRenderedPageBreak/>
              <w:t>時，應計發加班費。但因機關預算之限制，致無法給予加班費，除公務人員離職或已亡故者，仍計發加班費外，應給予第一項之獎勵。公務人員遷調後於期限內未休畢之加班時數，亦同。</w:t>
            </w:r>
          </w:p>
          <w:p w14:paraId="62120AD0" w14:textId="77777777" w:rsidR="00E8305F" w:rsidRPr="00301B21" w:rsidRDefault="006C3707" w:rsidP="006C3707">
            <w:pPr>
              <w:kinsoku w:val="0"/>
              <w:overflowPunct w:val="0"/>
              <w:autoSpaceDE w:val="0"/>
              <w:autoSpaceDN w:val="0"/>
              <w:adjustRightInd w:val="0"/>
              <w:snapToGrid w:val="0"/>
              <w:ind w:left="264" w:hangingChars="110" w:hanging="264"/>
              <w:jc w:val="both"/>
              <w:rPr>
                <w:rFonts w:ascii="標楷體" w:eastAsia="標楷體" w:hAnsi="標楷體"/>
                <w:snapToGrid w:val="0"/>
                <w:color w:val="000000" w:themeColor="text1"/>
                <w:kern w:val="0"/>
                <w:u w:val="single"/>
              </w:rPr>
            </w:pPr>
            <w:r w:rsidRPr="00301B21">
              <w:rPr>
                <w:rFonts w:ascii="標楷體" w:eastAsia="標楷體" w:hAnsi="標楷體" w:hint="eastAsia"/>
                <w:snapToGrid w:val="0"/>
                <w:color w:val="000000" w:themeColor="text1"/>
                <w:kern w:val="0"/>
              </w:rPr>
              <w:t xml:space="preserve">      </w:t>
            </w:r>
            <w:r w:rsidRPr="00301B21">
              <w:rPr>
                <w:rFonts w:ascii="標楷體" w:eastAsia="標楷體" w:hAnsi="標楷體" w:hint="eastAsia"/>
                <w:snapToGrid w:val="0"/>
                <w:color w:val="000000" w:themeColor="text1"/>
                <w:kern w:val="0"/>
                <w:u w:val="single"/>
              </w:rPr>
              <w:t>加班費支給基準、第二項加班補償評價換算基準之級距與下限、第三項補休假期限及其他相關事項，由行政院定之。各主管機關得在行政院訂定範圍內，依其業務特性，訂定加班補償評價換算基準。</w:t>
            </w:r>
          </w:p>
        </w:tc>
        <w:tc>
          <w:tcPr>
            <w:tcW w:w="2953" w:type="dxa"/>
          </w:tcPr>
          <w:p w14:paraId="6935CAEA" w14:textId="77777777" w:rsidR="00E8305F" w:rsidRPr="00301B21" w:rsidRDefault="006C3707" w:rsidP="00D70C81">
            <w:pPr>
              <w:kinsoku w:val="0"/>
              <w:overflowPunct w:val="0"/>
              <w:autoSpaceDE w:val="0"/>
              <w:autoSpaceDN w:val="0"/>
              <w:adjustRightInd w:val="0"/>
              <w:snapToGrid w:val="0"/>
              <w:ind w:left="240" w:hangingChars="100" w:hanging="24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lastRenderedPageBreak/>
              <w:t>第二十三條</w:t>
            </w:r>
            <w:r w:rsidR="00E8305F" w:rsidRPr="00301B21">
              <w:rPr>
                <w:rFonts w:ascii="標楷體" w:eastAsia="標楷體" w:hAnsi="標楷體" w:hint="eastAsia"/>
                <w:snapToGrid w:val="0"/>
                <w:color w:val="000000" w:themeColor="text1"/>
                <w:kern w:val="0"/>
              </w:rPr>
              <w:t xml:space="preserve">　</w:t>
            </w:r>
            <w:r w:rsidRPr="00301B21">
              <w:rPr>
                <w:rFonts w:ascii="標楷體" w:eastAsia="標楷體" w:hAnsi="標楷體" w:hint="eastAsia"/>
                <w:snapToGrid w:val="0"/>
                <w:color w:val="000000" w:themeColor="text1"/>
                <w:kern w:val="0"/>
              </w:rPr>
              <w:t>公務人員經指派於</w:t>
            </w:r>
            <w:r w:rsidRPr="00301B21">
              <w:rPr>
                <w:rFonts w:ascii="標楷體" w:eastAsia="標楷體" w:hAnsi="標楷體" w:hint="eastAsia"/>
                <w:snapToGrid w:val="0"/>
                <w:color w:val="000000" w:themeColor="text1"/>
                <w:kern w:val="0"/>
                <w:u w:val="single"/>
              </w:rPr>
              <w:t>上班時間</w:t>
            </w:r>
            <w:r w:rsidRPr="00301B21">
              <w:rPr>
                <w:rFonts w:ascii="標楷體" w:eastAsia="標楷體" w:hAnsi="標楷體" w:hint="eastAsia"/>
                <w:snapToGrid w:val="0"/>
                <w:color w:val="000000" w:themeColor="text1"/>
                <w:kern w:val="0"/>
              </w:rPr>
              <w:t>以外執行職務者，服務機關應給予加班費、補休假</w:t>
            </w:r>
            <w:r w:rsidRPr="00301B21">
              <w:rPr>
                <w:rFonts w:ascii="標楷體" w:eastAsia="標楷體" w:hAnsi="標楷體" w:hint="eastAsia"/>
                <w:snapToGrid w:val="0"/>
                <w:color w:val="000000" w:themeColor="text1"/>
                <w:kern w:val="0"/>
                <w:u w:val="single"/>
              </w:rPr>
              <w:t>、獎勵或其他相當之補償。</w:t>
            </w:r>
          </w:p>
          <w:p w14:paraId="4FB66ECA" w14:textId="77777777" w:rsidR="00E8305F" w:rsidRPr="00301B21" w:rsidRDefault="00E8305F" w:rsidP="00D70C81">
            <w:pPr>
              <w:kinsoku w:val="0"/>
              <w:overflowPunct w:val="0"/>
              <w:autoSpaceDE w:val="0"/>
              <w:autoSpaceDN w:val="0"/>
              <w:adjustRightInd w:val="0"/>
              <w:snapToGrid w:val="0"/>
              <w:ind w:leftChars="100" w:left="240" w:firstLineChars="210" w:firstLine="504"/>
              <w:jc w:val="both"/>
              <w:rPr>
                <w:rFonts w:ascii="標楷體" w:eastAsia="標楷體" w:hAnsi="標楷體"/>
                <w:snapToGrid w:val="0"/>
                <w:color w:val="000000" w:themeColor="text1"/>
                <w:kern w:val="0"/>
                <w:u w:val="single"/>
              </w:rPr>
            </w:pPr>
          </w:p>
        </w:tc>
        <w:tc>
          <w:tcPr>
            <w:tcW w:w="2954" w:type="dxa"/>
          </w:tcPr>
          <w:p w14:paraId="24C517EC" w14:textId="12441D33" w:rsidR="00E8305F" w:rsidRPr="00301B21" w:rsidRDefault="006C3707" w:rsidP="006C3707">
            <w:pPr>
              <w:kinsoku w:val="0"/>
              <w:overflowPunct w:val="0"/>
              <w:autoSpaceDE w:val="0"/>
              <w:autoSpaceDN w:val="0"/>
              <w:adjustRightInd w:val="0"/>
              <w:snapToGrid w:val="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銓敘部業依司法院釋字第七八五號解釋意旨辦理公務員服務法研修作業，包括修訂公務員之法定辦公時數、延長辦公時數上限、輪班輪休人員連續休息下限及勤休頻率等工時規範；公務人員保障暨培訓委員會則就本法第二十三條研擬修正</w:t>
            </w:r>
            <w:r w:rsidR="00C128CB" w:rsidRPr="00301B21">
              <w:rPr>
                <w:rFonts w:ascii="標楷體" w:eastAsia="標楷體" w:hAnsi="標楷體" w:hint="eastAsia"/>
                <w:snapToGrid w:val="0"/>
                <w:color w:val="000000" w:themeColor="text1"/>
                <w:kern w:val="0"/>
              </w:rPr>
              <w:t>條文</w:t>
            </w:r>
            <w:r w:rsidRPr="00301B21">
              <w:rPr>
                <w:rFonts w:ascii="標楷體" w:eastAsia="標楷體" w:hAnsi="標楷體" w:hint="eastAsia"/>
                <w:snapToGrid w:val="0"/>
                <w:color w:val="000000" w:themeColor="text1"/>
                <w:kern w:val="0"/>
              </w:rPr>
              <w:t>，銜接上開公務員服務法修正</w:t>
            </w:r>
            <w:r w:rsidR="00C128CB" w:rsidRPr="00301B21">
              <w:rPr>
                <w:rFonts w:ascii="標楷體" w:eastAsia="標楷體" w:hAnsi="標楷體" w:hint="eastAsia"/>
                <w:snapToGrid w:val="0"/>
                <w:color w:val="000000" w:themeColor="text1"/>
                <w:kern w:val="0"/>
              </w:rPr>
              <w:t>條文</w:t>
            </w:r>
            <w:r w:rsidRPr="00301B21">
              <w:rPr>
                <w:rFonts w:ascii="標楷體" w:eastAsia="標楷體" w:hAnsi="標楷體" w:hint="eastAsia"/>
                <w:snapToGrid w:val="0"/>
                <w:color w:val="000000" w:themeColor="text1"/>
                <w:kern w:val="0"/>
              </w:rPr>
              <w:t>，就該法規範之法定辦公時數以外仍執行職務者，訂定加班補償規範。</w:t>
            </w:r>
          </w:p>
          <w:p w14:paraId="383378B9" w14:textId="77777777" w:rsidR="006C3707" w:rsidRPr="00301B21" w:rsidRDefault="006C3707" w:rsidP="006C3707">
            <w:pPr>
              <w:numPr>
                <w:ilvl w:val="0"/>
                <w:numId w:val="4"/>
              </w:numPr>
              <w:kinsoku w:val="0"/>
              <w:overflowPunct w:val="0"/>
              <w:autoSpaceDE w:val="0"/>
              <w:autoSpaceDN w:val="0"/>
              <w:adjustRightInd w:val="0"/>
              <w:snapToGrid w:val="0"/>
              <w:jc w:val="both"/>
              <w:rPr>
                <w:rFonts w:ascii="標楷體" w:eastAsia="標楷體" w:hAnsi="標楷體"/>
                <w:snapToGrid w:val="0"/>
                <w:color w:val="000000" w:themeColor="text1"/>
                <w:kern w:val="0"/>
              </w:rPr>
            </w:pPr>
            <w:r w:rsidRPr="00301B21">
              <w:rPr>
                <w:rFonts w:ascii="標楷體" w:eastAsia="標楷體" w:hAnsi="標楷體" w:cs="æ¨™æ¥·é«”" w:hint="eastAsia"/>
                <w:color w:val="000000" w:themeColor="text1"/>
                <w:kern w:val="0"/>
              </w:rPr>
              <w:t>第一項修正理由：</w:t>
            </w:r>
          </w:p>
          <w:p w14:paraId="29AB2FB1" w14:textId="348EA184" w:rsidR="006C3707" w:rsidRPr="00301B21" w:rsidRDefault="006C3707" w:rsidP="006C3707">
            <w:pPr>
              <w:pStyle w:val="ad"/>
              <w:numPr>
                <w:ilvl w:val="0"/>
                <w:numId w:val="34"/>
              </w:numPr>
              <w:kinsoku w:val="0"/>
              <w:overflowPunct w:val="0"/>
              <w:autoSpaceDE w:val="0"/>
              <w:autoSpaceDN w:val="0"/>
              <w:adjustRightInd w:val="0"/>
              <w:snapToGrid w:val="0"/>
              <w:ind w:leftChars="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依公務員服務法第十</w:t>
            </w:r>
            <w:r w:rsidR="00C128CB" w:rsidRPr="00301B21">
              <w:rPr>
                <w:rFonts w:ascii="標楷體" w:eastAsia="標楷體" w:hAnsi="標楷體" w:hint="eastAsia"/>
                <w:snapToGrid w:val="0"/>
                <w:color w:val="000000" w:themeColor="text1"/>
                <w:kern w:val="0"/>
              </w:rPr>
              <w:t>二</w:t>
            </w:r>
            <w:r w:rsidRPr="00301B21">
              <w:rPr>
                <w:rFonts w:ascii="標楷體" w:eastAsia="標楷體" w:hAnsi="標楷體" w:hint="eastAsia"/>
                <w:snapToGrid w:val="0"/>
                <w:color w:val="000000" w:themeColor="text1"/>
                <w:kern w:val="0"/>
              </w:rPr>
              <w:t>條規定，公務人員之服勤（工作）時數，包含「辦公時數」與「延長辦公時數」。延長辦公時數，係指於辦公時數以外加班之意。本項爰明定加班為法定辦公時數以外，經指派執行職務。加班要件包括「經指派」、「於法定辦公時數以外」、「執行職務」。所稱「法定辦公時數」，係指公務員服務法或相關授權子法所定之辦公時數，並配合該法第十</w:t>
            </w:r>
            <w:r w:rsidR="00C128CB" w:rsidRPr="00301B21">
              <w:rPr>
                <w:rFonts w:ascii="標楷體" w:eastAsia="標楷體" w:hAnsi="標楷體" w:hint="eastAsia"/>
                <w:snapToGrid w:val="0"/>
                <w:color w:val="000000" w:themeColor="text1"/>
                <w:kern w:val="0"/>
              </w:rPr>
              <w:t>二</w:t>
            </w:r>
            <w:r w:rsidRPr="00301B21">
              <w:rPr>
                <w:rFonts w:ascii="標楷體" w:eastAsia="標楷體" w:hAnsi="標楷體" w:hint="eastAsia"/>
                <w:snapToGrid w:val="0"/>
                <w:color w:val="000000" w:themeColor="text1"/>
                <w:kern w:val="0"/>
              </w:rPr>
              <w:t>條規定酌作文字修正。又本項係就公務員服</w:t>
            </w:r>
            <w:r w:rsidRPr="00301B21">
              <w:rPr>
                <w:rFonts w:ascii="標楷體" w:eastAsia="標楷體" w:hAnsi="標楷體" w:hint="eastAsia"/>
                <w:snapToGrid w:val="0"/>
                <w:color w:val="000000" w:themeColor="text1"/>
                <w:kern w:val="0"/>
              </w:rPr>
              <w:lastRenderedPageBreak/>
              <w:t>務法所定法定辦公時數以外，仍執行職務者，規範給予其加班補償要件及方式。</w:t>
            </w:r>
          </w:p>
          <w:p w14:paraId="27517504" w14:textId="77777777" w:rsidR="006C3707" w:rsidRPr="00301B21" w:rsidRDefault="00022415" w:rsidP="00022415">
            <w:pPr>
              <w:pStyle w:val="ad"/>
              <w:numPr>
                <w:ilvl w:val="0"/>
                <w:numId w:val="34"/>
              </w:numPr>
              <w:kinsoku w:val="0"/>
              <w:overflowPunct w:val="0"/>
              <w:autoSpaceDE w:val="0"/>
              <w:autoSpaceDN w:val="0"/>
              <w:adjustRightInd w:val="0"/>
              <w:snapToGrid w:val="0"/>
              <w:ind w:leftChars="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為保障公務人員健康權及符合一般社會通念之合理執行職務對價，所稱「執行職務」範圍如下：</w:t>
            </w:r>
          </w:p>
          <w:p w14:paraId="7B02DA83" w14:textId="77777777" w:rsidR="00022415" w:rsidRPr="00301B21" w:rsidRDefault="00022415" w:rsidP="00022415">
            <w:pPr>
              <w:pStyle w:val="ad"/>
              <w:numPr>
                <w:ilvl w:val="0"/>
                <w:numId w:val="35"/>
              </w:numPr>
              <w:kinsoku w:val="0"/>
              <w:overflowPunct w:val="0"/>
              <w:autoSpaceDE w:val="0"/>
              <w:autoSpaceDN w:val="0"/>
              <w:adjustRightInd w:val="0"/>
              <w:snapToGrid w:val="0"/>
              <w:ind w:leftChars="0"/>
              <w:jc w:val="both"/>
              <w:rPr>
                <w:rFonts w:ascii="標楷體" w:eastAsia="標楷體" w:hAnsi="標楷體" w:cs="æ¨™æ¥·é«”"/>
                <w:color w:val="000000" w:themeColor="text1"/>
                <w:kern w:val="0"/>
              </w:rPr>
            </w:pPr>
            <w:r w:rsidRPr="00301B21">
              <w:rPr>
                <w:rFonts w:ascii="標楷體" w:eastAsia="標楷體" w:hAnsi="標楷體" w:cs="æ¨™æ¥·é«”" w:hint="eastAsia"/>
                <w:color w:val="000000" w:themeColor="text1"/>
                <w:kern w:val="0"/>
              </w:rPr>
              <w:t>就其內涵及性質而言，不限於執行本職勤</w:t>
            </w:r>
            <w:r w:rsidRPr="00301B21">
              <w:rPr>
                <w:rFonts w:ascii="標楷體" w:eastAsia="標楷體" w:hAnsi="標楷體" w:cs="æ¨™æ¥·é«”"/>
                <w:color w:val="000000" w:themeColor="text1"/>
                <w:kern w:val="0"/>
              </w:rPr>
              <w:t>(</w:t>
            </w:r>
            <w:r w:rsidRPr="00301B21">
              <w:rPr>
                <w:rFonts w:ascii="標楷體" w:eastAsia="標楷體" w:hAnsi="標楷體" w:cs="æ¨™æ¥·é«”" w:hint="eastAsia"/>
                <w:color w:val="000000" w:themeColor="text1"/>
                <w:kern w:val="0"/>
              </w:rPr>
              <w:t>業</w:t>
            </w:r>
            <w:r w:rsidRPr="00301B21">
              <w:rPr>
                <w:rFonts w:ascii="標楷體" w:eastAsia="標楷體" w:hAnsi="標楷體" w:cs="æ¨™æ¥·é«”"/>
                <w:color w:val="000000" w:themeColor="text1"/>
                <w:kern w:val="0"/>
              </w:rPr>
              <w:t>)</w:t>
            </w:r>
            <w:r w:rsidRPr="00301B21">
              <w:rPr>
                <w:rFonts w:ascii="標楷體" w:eastAsia="標楷體" w:hAnsi="標楷體" w:cs="æ¨™æ¥·é«”" w:hint="eastAsia"/>
                <w:color w:val="000000" w:themeColor="text1"/>
                <w:kern w:val="0"/>
              </w:rPr>
              <w:t>務，包括執行長官所發命令之非本職勤</w:t>
            </w:r>
            <w:r w:rsidRPr="00301B21">
              <w:rPr>
                <w:rFonts w:ascii="標楷體" w:eastAsia="標楷體" w:hAnsi="標楷體" w:cs="æ¨™æ¥·é«”"/>
                <w:color w:val="000000" w:themeColor="text1"/>
                <w:kern w:val="0"/>
              </w:rPr>
              <w:t>(</w:t>
            </w:r>
            <w:r w:rsidRPr="00301B21">
              <w:rPr>
                <w:rFonts w:ascii="標楷體" w:eastAsia="標楷體" w:hAnsi="標楷體" w:cs="æ¨™æ¥·é«”" w:hint="eastAsia"/>
                <w:color w:val="000000" w:themeColor="text1"/>
                <w:kern w:val="0"/>
              </w:rPr>
              <w:t>業</w:t>
            </w:r>
            <w:r w:rsidRPr="00301B21">
              <w:rPr>
                <w:rFonts w:ascii="標楷體" w:eastAsia="標楷體" w:hAnsi="標楷體" w:cs="æ¨™æ¥·é«”"/>
                <w:color w:val="000000" w:themeColor="text1"/>
                <w:kern w:val="0"/>
              </w:rPr>
              <w:t>)</w:t>
            </w:r>
            <w:r w:rsidRPr="00301B21">
              <w:rPr>
                <w:rFonts w:ascii="標楷體" w:eastAsia="標楷體" w:hAnsi="標楷體" w:cs="æ¨™æ¥·é«”" w:hint="eastAsia"/>
                <w:color w:val="000000" w:themeColor="text1"/>
                <w:kern w:val="0"/>
              </w:rPr>
              <w:t>務。</w:t>
            </w:r>
          </w:p>
          <w:p w14:paraId="3785DF68" w14:textId="77777777" w:rsidR="00022415" w:rsidRPr="00301B21" w:rsidRDefault="00022415" w:rsidP="00022415">
            <w:pPr>
              <w:pStyle w:val="ad"/>
              <w:numPr>
                <w:ilvl w:val="0"/>
                <w:numId w:val="35"/>
              </w:numPr>
              <w:kinsoku w:val="0"/>
              <w:overflowPunct w:val="0"/>
              <w:autoSpaceDE w:val="0"/>
              <w:autoSpaceDN w:val="0"/>
              <w:adjustRightInd w:val="0"/>
              <w:snapToGrid w:val="0"/>
              <w:ind w:leftChars="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就強度、密度而言，非僅以實際從事具體之勤(業)務內容，或有持續密集執行勤(業)務為必要，凡公務人員於長官監督命令下，必須於辦公場所或指定處所，等待或隨時準備執行勤(業)務，無法自主運用時間，縱未負高度之注意程度，亦屬之。</w:t>
            </w:r>
          </w:p>
          <w:p w14:paraId="25D87086" w14:textId="77777777" w:rsidR="00022415" w:rsidRPr="00301B21" w:rsidRDefault="00022415" w:rsidP="00022415">
            <w:pPr>
              <w:pStyle w:val="ad"/>
              <w:numPr>
                <w:ilvl w:val="0"/>
                <w:numId w:val="35"/>
              </w:numPr>
              <w:kinsoku w:val="0"/>
              <w:overflowPunct w:val="0"/>
              <w:autoSpaceDE w:val="0"/>
              <w:autoSpaceDN w:val="0"/>
              <w:adjustRightInd w:val="0"/>
              <w:snapToGrid w:val="0"/>
              <w:ind w:leftChars="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各機關(構)如基於管理之需要，指派公務人員於法定辦公時數以外，處理本職以外之臨時性、突</w:t>
            </w:r>
            <w:r w:rsidRPr="00301B21">
              <w:rPr>
                <w:rFonts w:ascii="標楷體" w:eastAsia="標楷體" w:hAnsi="標楷體" w:hint="eastAsia"/>
                <w:snapToGrid w:val="0"/>
                <w:color w:val="000000" w:themeColor="text1"/>
                <w:kern w:val="0"/>
              </w:rPr>
              <w:lastRenderedPageBreak/>
              <w:t>發性事務之特定期間值班、值勤、值日（夜）等，均屬之。</w:t>
            </w:r>
          </w:p>
          <w:p w14:paraId="7B61930D" w14:textId="77777777" w:rsidR="00022415" w:rsidRPr="00301B21" w:rsidRDefault="00022415" w:rsidP="00022415">
            <w:pPr>
              <w:pStyle w:val="ad"/>
              <w:numPr>
                <w:ilvl w:val="0"/>
                <w:numId w:val="34"/>
              </w:numPr>
              <w:kinsoku w:val="0"/>
              <w:overflowPunct w:val="0"/>
              <w:autoSpaceDE w:val="0"/>
              <w:autoSpaceDN w:val="0"/>
              <w:adjustRightInd w:val="0"/>
              <w:snapToGrid w:val="0"/>
              <w:ind w:leftChars="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又本項所列補償方式，應以給予加班費、補休假為原則，惟為考量機關預算之限制或機關必要範圍內之業務需要，致無法給予加班費、補休假時，衡酌公務人員考績（成、核）法規所定之平時考核獎勵(嘉獎、記功、記大功)，對公務人員年終考績及陞遷積分有所助益，機關應給予公務人員考績（成、核）法規所定平時考核之獎勵，以為補償，爰增訂但書規定，並明定獎勵限於公務人員考績（成、核）法規所定之類型，以資明確。另現行條文所定「其他相當補償」過於空泛，易生與加班費、補休假或獎勵等補償方式不衡平之情形，爰刪除之。</w:t>
            </w:r>
          </w:p>
          <w:p w14:paraId="695359C6" w14:textId="77777777" w:rsidR="00E8305F" w:rsidRPr="00301B21" w:rsidRDefault="00022415" w:rsidP="00D70C81">
            <w:pPr>
              <w:numPr>
                <w:ilvl w:val="0"/>
                <w:numId w:val="4"/>
              </w:numPr>
              <w:kinsoku w:val="0"/>
              <w:overflowPunct w:val="0"/>
              <w:autoSpaceDE w:val="0"/>
              <w:autoSpaceDN w:val="0"/>
              <w:adjustRightInd w:val="0"/>
              <w:snapToGrid w:val="0"/>
              <w:jc w:val="both"/>
              <w:rPr>
                <w:rFonts w:ascii="標楷體" w:eastAsia="標楷體" w:hAnsi="標楷體"/>
                <w:snapToGrid w:val="0"/>
                <w:color w:val="000000" w:themeColor="text1"/>
                <w:kern w:val="0"/>
              </w:rPr>
            </w:pPr>
            <w:r w:rsidRPr="00301B21">
              <w:rPr>
                <w:rFonts w:ascii="標楷體" w:eastAsia="標楷體" w:hAnsi="標楷體" w:cs="æ¨™æ¥·é«”" w:hint="eastAsia"/>
                <w:color w:val="000000" w:themeColor="text1"/>
                <w:kern w:val="0"/>
              </w:rPr>
              <w:t>第二項增訂理由：</w:t>
            </w:r>
          </w:p>
          <w:p w14:paraId="3DA7EB1B" w14:textId="565D95D3" w:rsidR="00E8305F" w:rsidRPr="00301B21" w:rsidRDefault="00022415" w:rsidP="00022415">
            <w:pPr>
              <w:pStyle w:val="ad"/>
              <w:numPr>
                <w:ilvl w:val="0"/>
                <w:numId w:val="36"/>
              </w:numPr>
              <w:kinsoku w:val="0"/>
              <w:overflowPunct w:val="0"/>
              <w:autoSpaceDE w:val="0"/>
              <w:autoSpaceDN w:val="0"/>
              <w:adjustRightInd w:val="0"/>
              <w:snapToGrid w:val="0"/>
              <w:ind w:leftChars="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司法院釋字第七八五號解釋意旨，公務人員保障法第二十三條應就業務性質特殊機關所屬公務人員之超時服勤</w:t>
            </w:r>
            <w:r w:rsidRPr="00301B21">
              <w:rPr>
                <w:rFonts w:ascii="標楷體" w:eastAsia="標楷體" w:hAnsi="標楷體" w:hint="eastAsia"/>
                <w:snapToGrid w:val="0"/>
                <w:color w:val="000000" w:themeColor="text1"/>
                <w:kern w:val="0"/>
              </w:rPr>
              <w:lastRenderedPageBreak/>
              <w:t>補償事項，如勤務時間二十四小時之服勤時段與勤務內容，待命服勤中依其性質及勤務提供之強度及密度為適當之評價與補償等，訂定必要合理之框架性規範特別規定。為符待命全屬加班時數，本項評價客體限於「加班補償」，非指「加班時數」。基於業務性質特殊實施輪班、輪休制度機關（如：公務人員週休二日實施辦法第四條所定，警察、消防、海巡、關務、醫療、交通運輸等機關，為全年無休服務民眾，應實施輪班、輪休制度。）之特殊服勤態樣，爰明定上開機關所屬公務人員之加班補償，應考量加班之性質、強度、密度、時段等因素，以符合一般社會通念之合理執行職務對價及保障公務人員健康權之原則下，予以適當評價，並為明確規範加班補償計算基準，於第五項授權行政院於訂定加班補償評價基準級距（如：以執行本職業務、待命及留宿等設定不同級距）及</w:t>
            </w:r>
            <w:r w:rsidRPr="00301B21">
              <w:rPr>
                <w:rFonts w:ascii="標楷體" w:eastAsia="標楷體" w:hAnsi="標楷體" w:hint="eastAsia"/>
                <w:snapToGrid w:val="0"/>
                <w:color w:val="000000" w:themeColor="text1"/>
                <w:kern w:val="0"/>
              </w:rPr>
              <w:lastRenderedPageBreak/>
              <w:t>下限（如：補償評價換算基準不得低於一定金額或時數）範圍內，訂定換算基準，核給加班費或補休假，俾回應司法院釋字第七八五號解釋意旨。所稱健康權，依司法院釋字第七八五號解釋，旨在保障</w:t>
            </w:r>
            <w:r w:rsidR="002E61FA" w:rsidRPr="00301B21">
              <w:rPr>
                <w:rFonts w:ascii="標楷體" w:eastAsia="標楷體" w:hAnsi="標楷體" w:hint="eastAsia"/>
                <w:snapToGrid w:val="0"/>
                <w:color w:val="000000" w:themeColor="text1"/>
                <w:kern w:val="0"/>
              </w:rPr>
              <w:t>公務</w:t>
            </w:r>
            <w:r w:rsidR="002E61FA" w:rsidRPr="00301B21">
              <w:rPr>
                <w:rFonts w:ascii="標楷體" w:eastAsia="標楷體" w:hAnsi="標楷體"/>
                <w:snapToGrid w:val="0"/>
                <w:color w:val="000000" w:themeColor="text1"/>
                <w:kern w:val="0"/>
              </w:rPr>
              <w:t>人</w:t>
            </w:r>
            <w:r w:rsidR="002E61FA" w:rsidRPr="00301B21">
              <w:rPr>
                <w:rFonts w:ascii="標楷體" w:eastAsia="標楷體" w:hAnsi="標楷體" w:hint="eastAsia"/>
                <w:snapToGrid w:val="0"/>
                <w:color w:val="000000" w:themeColor="text1"/>
                <w:kern w:val="0"/>
              </w:rPr>
              <w:t>員</w:t>
            </w:r>
            <w:r w:rsidRPr="00301B21">
              <w:rPr>
                <w:rFonts w:ascii="標楷體" w:eastAsia="標楷體" w:hAnsi="標楷體" w:hint="eastAsia"/>
                <w:snapToGrid w:val="0"/>
                <w:color w:val="000000" w:themeColor="text1"/>
                <w:kern w:val="0"/>
              </w:rPr>
              <w:t>生理及心理機能之完整性，不受任意侵害，且國家對</w:t>
            </w:r>
            <w:r w:rsidR="002E61FA" w:rsidRPr="00301B21">
              <w:rPr>
                <w:rFonts w:ascii="標楷體" w:eastAsia="標楷體" w:hAnsi="標楷體" w:hint="eastAsia"/>
                <w:snapToGrid w:val="0"/>
                <w:color w:val="000000" w:themeColor="text1"/>
                <w:kern w:val="0"/>
              </w:rPr>
              <w:t>其</w:t>
            </w:r>
            <w:r w:rsidRPr="00301B21">
              <w:rPr>
                <w:rFonts w:ascii="標楷體" w:eastAsia="標楷體" w:hAnsi="標楷體" w:hint="eastAsia"/>
                <w:snapToGrid w:val="0"/>
                <w:color w:val="000000" w:themeColor="text1"/>
                <w:kern w:val="0"/>
              </w:rPr>
              <w:t>身心健康負一定照顧義務。</w:t>
            </w:r>
          </w:p>
          <w:p w14:paraId="6DF32D0B" w14:textId="1C94FBD0" w:rsidR="00CB28FD" w:rsidRPr="00301B21" w:rsidRDefault="00CB28FD" w:rsidP="00CB28FD">
            <w:pPr>
              <w:pStyle w:val="ad"/>
              <w:numPr>
                <w:ilvl w:val="0"/>
                <w:numId w:val="36"/>
              </w:numPr>
              <w:kinsoku w:val="0"/>
              <w:overflowPunct w:val="0"/>
              <w:autoSpaceDE w:val="0"/>
              <w:autoSpaceDN w:val="0"/>
              <w:adjustRightInd w:val="0"/>
              <w:snapToGrid w:val="0"/>
              <w:ind w:leftChars="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又各機關非因全年無休服務民眾而實施輪班、輪休制度之公務人員待命（如：各法院或檢察署法警之值班、各縣市公務人員執行災害防救之值班等）時數之加班補償，亦得訂定換算基準，核給加班費、補休假</w:t>
            </w:r>
            <w:r w:rsidR="00C56D28" w:rsidRPr="00301B21">
              <w:rPr>
                <w:rFonts w:ascii="標楷體" w:eastAsia="標楷體" w:hAnsi="標楷體" w:hint="eastAsia"/>
                <w:snapToGrid w:val="0"/>
                <w:color w:val="000000" w:themeColor="text1"/>
                <w:kern w:val="0"/>
              </w:rPr>
              <w:t>。</w:t>
            </w:r>
          </w:p>
          <w:p w14:paraId="2513EEB7" w14:textId="77777777" w:rsidR="00CB28FD" w:rsidRPr="00301B21" w:rsidRDefault="00CB28FD" w:rsidP="00CB28FD">
            <w:pPr>
              <w:pStyle w:val="ad"/>
              <w:numPr>
                <w:ilvl w:val="0"/>
                <w:numId w:val="4"/>
              </w:numPr>
              <w:kinsoku w:val="0"/>
              <w:overflowPunct w:val="0"/>
              <w:autoSpaceDE w:val="0"/>
              <w:autoSpaceDN w:val="0"/>
              <w:adjustRightInd w:val="0"/>
              <w:snapToGrid w:val="0"/>
              <w:ind w:leftChars="0"/>
              <w:jc w:val="both"/>
              <w:rPr>
                <w:rFonts w:ascii="標楷體" w:eastAsia="標楷體" w:hAnsi="標楷體" w:cs="æ¨™æ¥·é«”"/>
                <w:color w:val="000000" w:themeColor="text1"/>
                <w:kern w:val="0"/>
              </w:rPr>
            </w:pPr>
            <w:r w:rsidRPr="00301B21">
              <w:rPr>
                <w:rFonts w:ascii="標楷體" w:eastAsia="標楷體" w:hAnsi="標楷體" w:cs="æ¨™æ¥·é«”" w:hint="eastAsia"/>
                <w:color w:val="000000" w:themeColor="text1"/>
                <w:kern w:val="0"/>
              </w:rPr>
              <w:t>第三項增訂理由：</w:t>
            </w:r>
          </w:p>
          <w:p w14:paraId="08B9B5BB" w14:textId="77777777" w:rsidR="00CB28FD" w:rsidRPr="00301B21" w:rsidRDefault="00CB28FD" w:rsidP="00CB28FD">
            <w:pPr>
              <w:pStyle w:val="ad"/>
              <w:numPr>
                <w:ilvl w:val="0"/>
                <w:numId w:val="37"/>
              </w:numPr>
              <w:kinsoku w:val="0"/>
              <w:overflowPunct w:val="0"/>
              <w:autoSpaceDE w:val="0"/>
              <w:autoSpaceDN w:val="0"/>
              <w:adjustRightInd w:val="0"/>
              <w:snapToGrid w:val="0"/>
              <w:ind w:leftChars="0"/>
              <w:jc w:val="both"/>
              <w:rPr>
                <w:rFonts w:ascii="標楷體" w:eastAsia="標楷體" w:hAnsi="標楷體" w:cs="æ¨™æ¥·é«”"/>
                <w:color w:val="000000" w:themeColor="text1"/>
                <w:kern w:val="0"/>
              </w:rPr>
            </w:pPr>
            <w:r w:rsidRPr="00301B21">
              <w:rPr>
                <w:rFonts w:ascii="標楷體" w:eastAsia="標楷體" w:hAnsi="標楷體" w:cs="æ¨™æ¥·é«”" w:hint="eastAsia"/>
                <w:color w:val="000000" w:themeColor="text1"/>
                <w:kern w:val="0"/>
              </w:rPr>
              <w:t>依司法院釋字第七八五號解釋意旨，係以健康權之保障為核心，為符合上開解釋意旨，公務人員加班，宜予以適當休息，爰補休假仍應以休畢為原則。</w:t>
            </w:r>
          </w:p>
          <w:p w14:paraId="577D72D7" w14:textId="77777777" w:rsidR="00CB28FD" w:rsidRPr="00301B21" w:rsidRDefault="00CB28FD" w:rsidP="00CB28FD">
            <w:pPr>
              <w:pStyle w:val="ad"/>
              <w:numPr>
                <w:ilvl w:val="0"/>
                <w:numId w:val="37"/>
              </w:numPr>
              <w:kinsoku w:val="0"/>
              <w:overflowPunct w:val="0"/>
              <w:autoSpaceDE w:val="0"/>
              <w:autoSpaceDN w:val="0"/>
              <w:adjustRightInd w:val="0"/>
              <w:snapToGrid w:val="0"/>
              <w:ind w:leftChars="0"/>
              <w:jc w:val="both"/>
              <w:rPr>
                <w:rFonts w:ascii="標楷體" w:eastAsia="標楷體" w:hAnsi="標楷體" w:cs="æ¨™æ¥·é«”"/>
                <w:color w:val="000000" w:themeColor="text1"/>
                <w:kern w:val="0"/>
              </w:rPr>
            </w:pPr>
            <w:r w:rsidRPr="00301B21">
              <w:rPr>
                <w:rFonts w:ascii="標楷體" w:eastAsia="標楷體" w:hAnsi="標楷體" w:cs="æ¨™æ¥·é«”" w:hint="eastAsia"/>
                <w:color w:val="000000" w:themeColor="text1"/>
                <w:kern w:val="0"/>
              </w:rPr>
              <w:tab/>
              <w:t>為符法律保留原則，明定補休假期限之上限為二年，行政院依第五項，得於二年範圍內，訂</w:t>
            </w:r>
            <w:r w:rsidRPr="00301B21">
              <w:rPr>
                <w:rFonts w:ascii="標楷體" w:eastAsia="標楷體" w:hAnsi="標楷體" w:cs="æ¨™æ¥·é«”" w:hint="eastAsia"/>
                <w:color w:val="000000" w:themeColor="text1"/>
                <w:kern w:val="0"/>
              </w:rPr>
              <w:lastRenderedPageBreak/>
              <w:t>定補休</w:t>
            </w:r>
            <w:r w:rsidR="007C0F7E" w:rsidRPr="00301B21">
              <w:rPr>
                <w:rFonts w:ascii="標楷體" w:eastAsia="標楷體" w:hAnsi="標楷體" w:cs="æ¨™æ¥·é«”" w:hint="eastAsia"/>
                <w:color w:val="000000" w:themeColor="text1"/>
                <w:kern w:val="0"/>
              </w:rPr>
              <w:t>假</w:t>
            </w:r>
            <w:r w:rsidRPr="00301B21">
              <w:rPr>
                <w:rFonts w:ascii="標楷體" w:eastAsia="標楷體" w:hAnsi="標楷體" w:cs="æ¨™æ¥·é«”" w:hint="eastAsia"/>
                <w:color w:val="000000" w:themeColor="text1"/>
                <w:kern w:val="0"/>
              </w:rPr>
              <w:t>期限，以兼顧公務人員補休假權利及實務運作情形。</w:t>
            </w:r>
          </w:p>
          <w:p w14:paraId="02AB8CE2" w14:textId="77777777" w:rsidR="00CB28FD" w:rsidRPr="00301B21" w:rsidRDefault="00CB28FD" w:rsidP="00CB28FD">
            <w:pPr>
              <w:pStyle w:val="ad"/>
              <w:numPr>
                <w:ilvl w:val="0"/>
                <w:numId w:val="37"/>
              </w:numPr>
              <w:kinsoku w:val="0"/>
              <w:overflowPunct w:val="0"/>
              <w:autoSpaceDE w:val="0"/>
              <w:autoSpaceDN w:val="0"/>
              <w:adjustRightInd w:val="0"/>
              <w:snapToGrid w:val="0"/>
              <w:ind w:leftChars="0"/>
              <w:jc w:val="both"/>
              <w:rPr>
                <w:rFonts w:ascii="標楷體" w:eastAsia="標楷體" w:hAnsi="標楷體" w:cs="æ¨™æ¥·é«”"/>
                <w:color w:val="000000" w:themeColor="text1"/>
                <w:kern w:val="0"/>
              </w:rPr>
            </w:pPr>
            <w:r w:rsidRPr="00301B21">
              <w:rPr>
                <w:rFonts w:ascii="標楷體" w:eastAsia="標楷體" w:hAnsi="標楷體" w:cs="æ¨™æ¥·é«”" w:hint="eastAsia"/>
                <w:color w:val="000000" w:themeColor="text1"/>
                <w:kern w:val="0"/>
              </w:rPr>
              <w:t>明定公務人員遷調時，於原服務機關補休假期限內未及休畢之補休假，得於原期限內至新任職機關續行補休之規定，以資明確。</w:t>
            </w:r>
          </w:p>
          <w:p w14:paraId="0A48675D" w14:textId="77777777" w:rsidR="00CB28FD" w:rsidRPr="00301B21" w:rsidRDefault="00CB28FD" w:rsidP="00CB28FD">
            <w:pPr>
              <w:pStyle w:val="ad"/>
              <w:numPr>
                <w:ilvl w:val="0"/>
                <w:numId w:val="4"/>
              </w:numPr>
              <w:kinsoku w:val="0"/>
              <w:overflowPunct w:val="0"/>
              <w:autoSpaceDE w:val="0"/>
              <w:autoSpaceDN w:val="0"/>
              <w:adjustRightInd w:val="0"/>
              <w:snapToGrid w:val="0"/>
              <w:ind w:leftChars="0"/>
              <w:jc w:val="both"/>
              <w:rPr>
                <w:rFonts w:ascii="標楷體" w:eastAsia="標楷體" w:hAnsi="標楷體"/>
                <w:snapToGrid w:val="0"/>
                <w:color w:val="000000" w:themeColor="text1"/>
                <w:kern w:val="0"/>
              </w:rPr>
            </w:pPr>
            <w:r w:rsidRPr="00301B21">
              <w:rPr>
                <w:rFonts w:ascii="標楷體" w:eastAsia="標楷體" w:hAnsi="標楷體" w:cs="æ¨™æ¥·é«”" w:hint="eastAsia"/>
                <w:color w:val="000000" w:themeColor="text1"/>
                <w:kern w:val="0"/>
              </w:rPr>
              <w:t>第四項增訂理</w:t>
            </w:r>
            <w:r w:rsidRPr="00301B21">
              <w:rPr>
                <w:rFonts w:ascii="標楷體" w:eastAsia="標楷體" w:hAnsi="標楷體" w:cs="æ¨™æ¥·é«”"/>
                <w:color w:val="000000" w:themeColor="text1"/>
                <w:kern w:val="0"/>
              </w:rPr>
              <w:t>由：</w:t>
            </w:r>
          </w:p>
          <w:p w14:paraId="16B2032D" w14:textId="77777777" w:rsidR="00CB28FD" w:rsidRPr="00301B21" w:rsidRDefault="00CB28FD" w:rsidP="00CB28FD">
            <w:pPr>
              <w:pStyle w:val="ad"/>
              <w:numPr>
                <w:ilvl w:val="0"/>
                <w:numId w:val="38"/>
              </w:numPr>
              <w:kinsoku w:val="0"/>
              <w:overflowPunct w:val="0"/>
              <w:autoSpaceDE w:val="0"/>
              <w:autoSpaceDN w:val="0"/>
              <w:adjustRightInd w:val="0"/>
              <w:snapToGrid w:val="0"/>
              <w:ind w:leftChars="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明定補休假結算機制。承前項，補休假仍應以休畢為原則，例外結算核給加班費。又公務人員補休假如確因機關必要範圍內之業務需要，致無法給予補休，逾補休期限未補休假之時數，應例外按加班時之俸(薪)給及前項換算基準，計發加班費。但因機關預算之限制，致無法給予加班費，除公務人員離職或已亡故者，仍應計發加班費外，應給予第一項之獎勵，以為補償。</w:t>
            </w:r>
          </w:p>
          <w:p w14:paraId="46309C25" w14:textId="77777777" w:rsidR="00CB28FD" w:rsidRPr="00301B21" w:rsidRDefault="00CB28FD" w:rsidP="00CB28FD">
            <w:pPr>
              <w:pStyle w:val="ad"/>
              <w:numPr>
                <w:ilvl w:val="0"/>
                <w:numId w:val="38"/>
              </w:numPr>
              <w:kinsoku w:val="0"/>
              <w:overflowPunct w:val="0"/>
              <w:autoSpaceDE w:val="0"/>
              <w:autoSpaceDN w:val="0"/>
              <w:adjustRightInd w:val="0"/>
              <w:snapToGrid w:val="0"/>
              <w:ind w:leftChars="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另所謂離職，係指離卸公職。參酌銓敘部九十七年五月十九日部法一字第０九七二九一七七００號令，包括退休(職)、辭職、資遣、免職、撤職、停職及休職等。</w:t>
            </w:r>
          </w:p>
          <w:p w14:paraId="51E31AFC" w14:textId="77777777" w:rsidR="00E8305F" w:rsidRPr="00301B21" w:rsidRDefault="00726B43" w:rsidP="00726B43">
            <w:pPr>
              <w:pStyle w:val="ad"/>
              <w:numPr>
                <w:ilvl w:val="0"/>
                <w:numId w:val="4"/>
              </w:numPr>
              <w:kinsoku w:val="0"/>
              <w:overflowPunct w:val="0"/>
              <w:autoSpaceDE w:val="0"/>
              <w:autoSpaceDN w:val="0"/>
              <w:adjustRightInd w:val="0"/>
              <w:snapToGrid w:val="0"/>
              <w:ind w:leftChars="0"/>
              <w:jc w:val="both"/>
              <w:rPr>
                <w:rFonts w:ascii="標楷體" w:eastAsia="標楷體" w:hAnsi="標楷體"/>
                <w:snapToGrid w:val="0"/>
                <w:color w:val="000000" w:themeColor="text1"/>
                <w:kern w:val="0"/>
              </w:rPr>
            </w:pPr>
            <w:r w:rsidRPr="00301B21">
              <w:rPr>
                <w:rFonts w:ascii="標楷體" w:eastAsia="標楷體" w:hAnsi="標楷體" w:cs="æ¨™æ¥·é«”" w:hint="eastAsia"/>
                <w:color w:val="000000" w:themeColor="text1"/>
                <w:kern w:val="0"/>
              </w:rPr>
              <w:t>第五項增訂理由：</w:t>
            </w:r>
          </w:p>
          <w:p w14:paraId="108F081F" w14:textId="77777777" w:rsidR="00726B43" w:rsidRPr="00301B21" w:rsidRDefault="00726B43" w:rsidP="00726B43">
            <w:pPr>
              <w:pStyle w:val="ad"/>
              <w:numPr>
                <w:ilvl w:val="0"/>
                <w:numId w:val="39"/>
              </w:numPr>
              <w:kinsoku w:val="0"/>
              <w:overflowPunct w:val="0"/>
              <w:autoSpaceDE w:val="0"/>
              <w:autoSpaceDN w:val="0"/>
              <w:adjustRightInd w:val="0"/>
              <w:snapToGrid w:val="0"/>
              <w:ind w:leftChars="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lastRenderedPageBreak/>
              <w:t>前段明文授權行政院訂定各機關加班費之計算方式、補休假期限、第二項加班補償評價換算基準之級距與下限及其他相關事項(如：加班費計算基準、管制、查核等規定)，以符合授權明確性原則。又考量各機關業務特性多樣不一，複雜性高，為因應實務運作需要，後段明定由主管機關於行政院所定範圍內，訂定加班補償評價換算基準，以維實務運作彈性。</w:t>
            </w:r>
          </w:p>
          <w:p w14:paraId="5A37472E" w14:textId="782EF9CE" w:rsidR="00726B43" w:rsidRPr="00301B21" w:rsidRDefault="00726B43" w:rsidP="00726B43">
            <w:pPr>
              <w:pStyle w:val="ad"/>
              <w:numPr>
                <w:ilvl w:val="0"/>
                <w:numId w:val="39"/>
              </w:numPr>
              <w:kinsoku w:val="0"/>
              <w:overflowPunct w:val="0"/>
              <w:autoSpaceDE w:val="0"/>
              <w:autoSpaceDN w:val="0"/>
              <w:adjustRightInd w:val="0"/>
              <w:snapToGrid w:val="0"/>
              <w:ind w:leftChars="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依中央法規標準法第十四條規定，以自本修正條文施行日起有加班事實者，始有新法之適用。</w:t>
            </w:r>
          </w:p>
          <w:p w14:paraId="15B29936" w14:textId="77777777" w:rsidR="00726B43" w:rsidRPr="00301B21" w:rsidRDefault="00726B43" w:rsidP="00726B43">
            <w:pPr>
              <w:pStyle w:val="ad"/>
              <w:numPr>
                <w:ilvl w:val="0"/>
                <w:numId w:val="39"/>
              </w:numPr>
              <w:kinsoku w:val="0"/>
              <w:overflowPunct w:val="0"/>
              <w:autoSpaceDE w:val="0"/>
              <w:autoSpaceDN w:val="0"/>
              <w:adjustRightInd w:val="0"/>
              <w:snapToGrid w:val="0"/>
              <w:ind w:leftChars="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所稱主管機關，指公務人員考績法第十四條第四項所定之機關，即總統府、國家安全會議、五院、各部（會、處、局、署與同層級之機關）、直轄市政府、直轄市議會、縣（市）政府及縣（市）議會。</w:t>
            </w:r>
          </w:p>
          <w:p w14:paraId="20C69702" w14:textId="77777777" w:rsidR="00AD28D0" w:rsidRPr="00301B21" w:rsidRDefault="00AD28D0" w:rsidP="00AD28D0">
            <w:pPr>
              <w:pStyle w:val="ad"/>
              <w:kinsoku w:val="0"/>
              <w:overflowPunct w:val="0"/>
              <w:autoSpaceDE w:val="0"/>
              <w:autoSpaceDN w:val="0"/>
              <w:adjustRightInd w:val="0"/>
              <w:snapToGrid w:val="0"/>
              <w:ind w:leftChars="0" w:left="756"/>
              <w:jc w:val="both"/>
              <w:rPr>
                <w:rFonts w:ascii="標楷體" w:eastAsia="標楷體" w:hAnsi="標楷體"/>
                <w:snapToGrid w:val="0"/>
                <w:color w:val="000000" w:themeColor="text1"/>
                <w:kern w:val="0"/>
              </w:rPr>
            </w:pPr>
          </w:p>
          <w:p w14:paraId="7FAC7CDD" w14:textId="77777777" w:rsidR="00726B43" w:rsidRPr="00301B21" w:rsidRDefault="00726B43" w:rsidP="00AD28D0">
            <w:pPr>
              <w:kinsoku w:val="0"/>
              <w:overflowPunct w:val="0"/>
              <w:autoSpaceDE w:val="0"/>
              <w:autoSpaceDN w:val="0"/>
              <w:adjustRightInd w:val="0"/>
              <w:snapToGrid w:val="0"/>
              <w:jc w:val="both"/>
              <w:rPr>
                <w:rFonts w:ascii="標楷體" w:eastAsia="標楷體" w:hAnsi="標楷體" w:cs="æ¨™æ¥·é«”"/>
                <w:color w:val="000000" w:themeColor="text1"/>
                <w:kern w:val="0"/>
              </w:rPr>
            </w:pPr>
            <w:r w:rsidRPr="00301B21">
              <w:rPr>
                <w:rFonts w:ascii="標楷體" w:eastAsia="標楷體" w:hAnsi="標楷體" w:cs="æ¨™æ¥·é«”" w:hint="eastAsia"/>
                <w:color w:val="000000" w:themeColor="text1"/>
                <w:kern w:val="0"/>
              </w:rPr>
              <w:t>相關條文：</w:t>
            </w:r>
          </w:p>
          <w:p w14:paraId="6AA48DE1" w14:textId="09B71E1A" w:rsidR="00726B43" w:rsidRPr="00301B21" w:rsidRDefault="00AD28D0" w:rsidP="00AD28D0">
            <w:pPr>
              <w:kinsoku w:val="0"/>
              <w:overflowPunct w:val="0"/>
              <w:autoSpaceDE w:val="0"/>
              <w:autoSpaceDN w:val="0"/>
              <w:adjustRightInd w:val="0"/>
              <w:snapToGrid w:val="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 xml:space="preserve">    </w:t>
            </w:r>
            <w:r w:rsidR="00726B43" w:rsidRPr="00301B21">
              <w:rPr>
                <w:rFonts w:ascii="標楷體" w:eastAsia="標楷體" w:hAnsi="標楷體" w:hint="eastAsia"/>
                <w:snapToGrid w:val="0"/>
                <w:color w:val="000000" w:themeColor="text1"/>
                <w:kern w:val="0"/>
              </w:rPr>
              <w:t>公務員服務法第十</w:t>
            </w:r>
            <w:r w:rsidR="00C128CB" w:rsidRPr="00301B21">
              <w:rPr>
                <w:rFonts w:ascii="標楷體" w:eastAsia="標楷體" w:hAnsi="標楷體" w:hint="eastAsia"/>
                <w:snapToGrid w:val="0"/>
                <w:color w:val="000000" w:themeColor="text1"/>
                <w:kern w:val="0"/>
              </w:rPr>
              <w:t>二</w:t>
            </w:r>
            <w:r w:rsidR="00726B43" w:rsidRPr="00301B21">
              <w:rPr>
                <w:rFonts w:ascii="標楷體" w:eastAsia="標楷體" w:hAnsi="標楷體" w:hint="eastAsia"/>
                <w:snapToGrid w:val="0"/>
                <w:color w:val="000000" w:themeColor="text1"/>
                <w:kern w:val="0"/>
              </w:rPr>
              <w:t>條</w:t>
            </w:r>
          </w:p>
          <w:p w14:paraId="45E3E9AC" w14:textId="6E159301" w:rsidR="00726B43" w:rsidRPr="00301B21" w:rsidRDefault="00AD28D0" w:rsidP="00AD28D0">
            <w:pPr>
              <w:pStyle w:val="ad"/>
              <w:kinsoku w:val="0"/>
              <w:overflowPunct w:val="0"/>
              <w:autoSpaceDE w:val="0"/>
              <w:autoSpaceDN w:val="0"/>
              <w:adjustRightInd w:val="0"/>
              <w:snapToGrid w:val="0"/>
              <w:ind w:leftChars="0" w:left="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 xml:space="preserve">    </w:t>
            </w:r>
            <w:r w:rsidR="00C128CB" w:rsidRPr="00301B21">
              <w:rPr>
                <w:rFonts w:ascii="標楷體" w:eastAsia="標楷體" w:hAnsi="標楷體" w:hint="eastAsia"/>
                <w:snapToGrid w:val="0"/>
                <w:color w:val="000000" w:themeColor="text1"/>
                <w:kern w:val="0"/>
              </w:rPr>
              <w:t>公務員應依法定時間辦公，不得遲到早退，每</w:t>
            </w:r>
            <w:r w:rsidR="00C128CB" w:rsidRPr="00301B21">
              <w:rPr>
                <w:rFonts w:ascii="標楷體" w:eastAsia="標楷體" w:hAnsi="標楷體" w:hint="eastAsia"/>
                <w:snapToGrid w:val="0"/>
                <w:color w:val="000000" w:themeColor="text1"/>
                <w:kern w:val="0"/>
              </w:rPr>
              <w:lastRenderedPageBreak/>
              <w:t>日辦公時數為八小時，每週辦公總時數為四十小時，每週應有二日之休息日。但法律另有規定者，從其規定。</w:t>
            </w:r>
          </w:p>
          <w:p w14:paraId="53884BC4" w14:textId="50E5EF72" w:rsidR="00726B43" w:rsidRPr="00301B21" w:rsidRDefault="00AD28D0" w:rsidP="00AD28D0">
            <w:pPr>
              <w:pStyle w:val="ad"/>
              <w:kinsoku w:val="0"/>
              <w:overflowPunct w:val="0"/>
              <w:autoSpaceDE w:val="0"/>
              <w:autoSpaceDN w:val="0"/>
              <w:adjustRightInd w:val="0"/>
              <w:snapToGrid w:val="0"/>
              <w:ind w:leftChars="0" w:left="0"/>
              <w:jc w:val="both"/>
              <w:rPr>
                <w:rFonts w:ascii="標楷體" w:eastAsia="標楷體" w:hAnsi="標楷體" w:cs="Times New Roman"/>
                <w:color w:val="000000" w:themeColor="text1"/>
                <w:szCs w:val="28"/>
              </w:rPr>
            </w:pPr>
            <w:r w:rsidRPr="00301B21">
              <w:rPr>
                <w:rFonts w:ascii="標楷體" w:eastAsia="標楷體" w:hAnsi="標楷體" w:hint="eastAsia"/>
                <w:snapToGrid w:val="0"/>
                <w:color w:val="000000" w:themeColor="text1"/>
                <w:kern w:val="0"/>
              </w:rPr>
              <w:t xml:space="preserve">    </w:t>
            </w:r>
            <w:r w:rsidR="00C128CB" w:rsidRPr="00301B21">
              <w:rPr>
                <w:rFonts w:ascii="標楷體" w:eastAsia="標楷體" w:hAnsi="標楷體" w:cs="Times New Roman" w:hint="eastAsia"/>
                <w:color w:val="000000" w:themeColor="text1"/>
                <w:szCs w:val="28"/>
              </w:rPr>
              <w:t>前項辦公時數及休息日數，各機關（構）在不影響為民服務品質原則下，得為下列之調整：</w:t>
            </w:r>
          </w:p>
          <w:p w14:paraId="2ECF87B4" w14:textId="2AE9FE0E" w:rsidR="00726B43" w:rsidRPr="00301B21" w:rsidRDefault="00C128CB" w:rsidP="00AD28D0">
            <w:pPr>
              <w:pStyle w:val="ad"/>
              <w:numPr>
                <w:ilvl w:val="0"/>
                <w:numId w:val="41"/>
              </w:numPr>
              <w:kinsoku w:val="0"/>
              <w:overflowPunct w:val="0"/>
              <w:autoSpaceDE w:val="0"/>
              <w:autoSpaceDN w:val="0"/>
              <w:adjustRightInd w:val="0"/>
              <w:snapToGrid w:val="0"/>
              <w:ind w:leftChars="0" w:left="502" w:hanging="502"/>
              <w:jc w:val="both"/>
              <w:rPr>
                <w:rFonts w:ascii="標楷體" w:eastAsia="標楷體" w:hAnsi="標楷體" w:cs="Times New Roman"/>
                <w:color w:val="000000" w:themeColor="text1"/>
                <w:szCs w:val="28"/>
              </w:rPr>
            </w:pPr>
            <w:r w:rsidRPr="00301B21">
              <w:rPr>
                <w:rFonts w:ascii="標楷體" w:eastAsia="標楷體" w:hAnsi="標楷體" w:cs="Times New Roman" w:hint="eastAsia"/>
                <w:color w:val="000000" w:themeColor="text1"/>
                <w:szCs w:val="28"/>
              </w:rPr>
              <w:t>總統府、國家安全會議及五院，於維持每週辦公總時數下，調整所屬機關（構）每日辦公時數及每週休息日數。</w:t>
            </w:r>
          </w:p>
          <w:p w14:paraId="6A95D4A3" w14:textId="4487B0DB" w:rsidR="00726B43" w:rsidRPr="00301B21" w:rsidRDefault="00C128CB" w:rsidP="00AD28D0">
            <w:pPr>
              <w:pStyle w:val="ad"/>
              <w:numPr>
                <w:ilvl w:val="0"/>
                <w:numId w:val="41"/>
              </w:numPr>
              <w:kinsoku w:val="0"/>
              <w:overflowPunct w:val="0"/>
              <w:autoSpaceDE w:val="0"/>
              <w:autoSpaceDN w:val="0"/>
              <w:adjustRightInd w:val="0"/>
              <w:snapToGrid w:val="0"/>
              <w:ind w:leftChars="0" w:left="502" w:hanging="502"/>
              <w:jc w:val="both"/>
              <w:rPr>
                <w:rFonts w:ascii="標楷體" w:eastAsia="標楷體" w:hAnsi="標楷體" w:cs="Times New Roman"/>
                <w:color w:val="000000" w:themeColor="text1"/>
                <w:szCs w:val="28"/>
              </w:rPr>
            </w:pPr>
            <w:r w:rsidRPr="00301B21">
              <w:rPr>
                <w:rFonts w:ascii="標楷體" w:eastAsia="標楷體" w:hAnsi="標楷體" w:hint="eastAsia"/>
                <w:snapToGrid w:val="0"/>
                <w:color w:val="000000" w:themeColor="text1"/>
                <w:kern w:val="0"/>
              </w:rPr>
              <w:t>各級學校主管機關，於維持全年辦公總時數下，調整學校每日、每週辦公時數及每週休息日數。</w:t>
            </w:r>
          </w:p>
          <w:p w14:paraId="110B5FAA" w14:textId="77AFC60F" w:rsidR="00726B43" w:rsidRPr="00301B21" w:rsidRDefault="00C128CB" w:rsidP="00AD28D0">
            <w:pPr>
              <w:pStyle w:val="ad"/>
              <w:numPr>
                <w:ilvl w:val="0"/>
                <w:numId w:val="41"/>
              </w:numPr>
              <w:kinsoku w:val="0"/>
              <w:overflowPunct w:val="0"/>
              <w:autoSpaceDE w:val="0"/>
              <w:autoSpaceDN w:val="0"/>
              <w:adjustRightInd w:val="0"/>
              <w:snapToGrid w:val="0"/>
              <w:ind w:leftChars="0" w:left="502" w:hanging="502"/>
              <w:jc w:val="both"/>
              <w:rPr>
                <w:rFonts w:ascii="標楷體" w:eastAsia="標楷體" w:hAnsi="標楷體" w:cs="Times New Roman"/>
                <w:color w:val="000000" w:themeColor="text1"/>
                <w:szCs w:val="28"/>
              </w:rPr>
            </w:pPr>
            <w:r w:rsidRPr="00301B21">
              <w:rPr>
                <w:rFonts w:ascii="標楷體" w:eastAsia="標楷體" w:hAnsi="標楷體" w:hint="eastAsia"/>
                <w:snapToGrid w:val="0"/>
                <w:color w:val="000000" w:themeColor="text1"/>
                <w:kern w:val="0"/>
              </w:rPr>
              <w:t>行政院配合紀念日及節日之放假，調整每週辦公時數及每週休息日數。</w:t>
            </w:r>
          </w:p>
          <w:p w14:paraId="7C61A631" w14:textId="3E61779A" w:rsidR="00726B43" w:rsidRPr="00301B21" w:rsidRDefault="00AD28D0" w:rsidP="00AD28D0">
            <w:pPr>
              <w:kinsoku w:val="0"/>
              <w:overflowPunct w:val="0"/>
              <w:autoSpaceDE w:val="0"/>
              <w:autoSpaceDN w:val="0"/>
              <w:adjustRightInd w:val="0"/>
              <w:snapToGrid w:val="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 xml:space="preserve">    </w:t>
            </w:r>
            <w:r w:rsidR="00C128CB" w:rsidRPr="00301B21">
              <w:rPr>
                <w:rFonts w:ascii="標楷體" w:eastAsia="標楷體" w:hAnsi="標楷體" w:hint="eastAsia"/>
                <w:snapToGrid w:val="0"/>
                <w:color w:val="000000" w:themeColor="text1"/>
                <w:kern w:val="0"/>
              </w:rPr>
              <w:t>各機關（構）為推動業務需要，得指派公務員延長辦公時數加班。延長辦公時數，連同第一項辦公時數，每日不得超過十二小時；延長辦公時數，每月不得超過六十小時。但為搶救重大災害、處理緊急或重大突發事件、辦理重大專案業務或辦理季節性、週期性工作等例外情形，延長辦公時數上限，由總統府、國家安全會議及五院分別定之。</w:t>
            </w:r>
          </w:p>
          <w:p w14:paraId="6EB2059A" w14:textId="5576E499" w:rsidR="00AD28D0" w:rsidRPr="00301B21" w:rsidRDefault="00726B43" w:rsidP="00AD28D0">
            <w:pPr>
              <w:kinsoku w:val="0"/>
              <w:overflowPunct w:val="0"/>
              <w:autoSpaceDE w:val="0"/>
              <w:autoSpaceDN w:val="0"/>
              <w:adjustRightInd w:val="0"/>
              <w:snapToGrid w:val="0"/>
              <w:jc w:val="both"/>
              <w:rPr>
                <w:rFonts w:ascii="標楷體" w:eastAsia="標楷體" w:hAnsi="標楷體"/>
                <w:snapToGrid w:val="0"/>
                <w:color w:val="000000" w:themeColor="text1"/>
                <w:kern w:val="0"/>
              </w:rPr>
            </w:pPr>
            <w:r w:rsidRPr="00301B21">
              <w:rPr>
                <w:rFonts w:ascii="標楷體" w:eastAsia="標楷體" w:hAnsi="標楷體"/>
                <w:snapToGrid w:val="0"/>
                <w:color w:val="000000" w:themeColor="text1"/>
                <w:kern w:val="0"/>
              </w:rPr>
              <w:t xml:space="preserve">    </w:t>
            </w:r>
            <w:r w:rsidR="00C128CB" w:rsidRPr="00301B21">
              <w:rPr>
                <w:rFonts w:ascii="標楷體" w:eastAsia="標楷體" w:hAnsi="標楷體" w:hint="eastAsia"/>
                <w:snapToGrid w:val="0"/>
                <w:color w:val="000000" w:themeColor="text1"/>
                <w:kern w:val="0"/>
              </w:rPr>
              <w:t>各機關（構）應保障因業務特性或工作性質特殊而須實施輪班輪休人員之健康，辦公日中應給予適當之連續休息時數，並</w:t>
            </w:r>
            <w:r w:rsidR="00C128CB" w:rsidRPr="00301B21">
              <w:rPr>
                <w:rFonts w:ascii="標楷體" w:eastAsia="標楷體" w:hAnsi="標楷體" w:hint="eastAsia"/>
                <w:snapToGrid w:val="0"/>
                <w:color w:val="000000" w:themeColor="text1"/>
                <w:kern w:val="0"/>
              </w:rPr>
              <w:lastRenderedPageBreak/>
              <w:t>得合理彈性調整辦公時數、延長辦公時數及休息日數。</w:t>
            </w:r>
          </w:p>
          <w:p w14:paraId="0D8CCAA3" w14:textId="08CA3ACC" w:rsidR="00726B43" w:rsidRPr="00301B21" w:rsidRDefault="00AD28D0" w:rsidP="00AD28D0">
            <w:pPr>
              <w:kinsoku w:val="0"/>
              <w:overflowPunct w:val="0"/>
              <w:autoSpaceDE w:val="0"/>
              <w:autoSpaceDN w:val="0"/>
              <w:adjustRightInd w:val="0"/>
              <w:snapToGrid w:val="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 xml:space="preserve">   </w:t>
            </w:r>
            <w:r w:rsidR="00726B43" w:rsidRPr="00301B21">
              <w:rPr>
                <w:rFonts w:ascii="標楷體" w:eastAsia="標楷體" w:hAnsi="標楷體"/>
                <w:snapToGrid w:val="0"/>
                <w:color w:val="000000" w:themeColor="text1"/>
                <w:kern w:val="0"/>
              </w:rPr>
              <w:t xml:space="preserve"> </w:t>
            </w:r>
            <w:r w:rsidR="00C128CB" w:rsidRPr="00301B21">
              <w:rPr>
                <w:rFonts w:ascii="標楷體" w:eastAsia="標楷體" w:hAnsi="標楷體" w:hint="eastAsia"/>
                <w:snapToGrid w:val="0"/>
                <w:color w:val="000000" w:themeColor="text1"/>
                <w:kern w:val="0"/>
              </w:rPr>
              <w:t>輪班制公務員更換班次時，至少應有連續十一小時之休息時間。但因應勤（業）務需要或其他特殊情形，不在此限。</w:t>
            </w:r>
          </w:p>
          <w:p w14:paraId="78C7599B" w14:textId="3F6619DC" w:rsidR="00C128CB" w:rsidRPr="00301B21" w:rsidRDefault="00AD28D0" w:rsidP="00AD28D0">
            <w:pPr>
              <w:kinsoku w:val="0"/>
              <w:overflowPunct w:val="0"/>
              <w:autoSpaceDE w:val="0"/>
              <w:autoSpaceDN w:val="0"/>
              <w:adjustRightInd w:val="0"/>
              <w:snapToGrid w:val="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 xml:space="preserve">    </w:t>
            </w:r>
            <w:r w:rsidR="00C128CB" w:rsidRPr="00301B21">
              <w:rPr>
                <w:rFonts w:ascii="標楷體" w:eastAsia="標楷體" w:hAnsi="標楷體" w:hint="eastAsia"/>
                <w:snapToGrid w:val="0"/>
                <w:color w:val="000000" w:themeColor="text1"/>
                <w:kern w:val="0"/>
              </w:rPr>
              <w:t>前二項辦公日中連續休息時數下限、彈性調整辦公時數、延長辦公時數上限、更換班次時連續休息時間之調整及休息日數等相關事項，包括其適用對象、特殊情形及勤務條件最低保障，應於維護公務員健康權之原則下，由總統府、國家安全會議及五院分別訂定，或授權所屬機關（構）依其業務特性定之。</w:t>
            </w:r>
          </w:p>
          <w:p w14:paraId="6F90A549" w14:textId="77777777" w:rsidR="00AD28D0" w:rsidRPr="00301B21" w:rsidRDefault="00AD28D0" w:rsidP="00AD28D0">
            <w:pPr>
              <w:kinsoku w:val="0"/>
              <w:overflowPunct w:val="0"/>
              <w:autoSpaceDE w:val="0"/>
              <w:autoSpaceDN w:val="0"/>
              <w:adjustRightInd w:val="0"/>
              <w:snapToGrid w:val="0"/>
              <w:jc w:val="both"/>
              <w:rPr>
                <w:rFonts w:ascii="標楷體" w:eastAsia="標楷體" w:hAnsi="標楷體"/>
                <w:snapToGrid w:val="0"/>
                <w:color w:val="000000" w:themeColor="text1"/>
                <w:kern w:val="0"/>
              </w:rPr>
            </w:pPr>
          </w:p>
          <w:p w14:paraId="60792729" w14:textId="3A02ABA6" w:rsidR="00726B43" w:rsidRPr="00301B21" w:rsidRDefault="00AD28D0" w:rsidP="00AD28D0">
            <w:pPr>
              <w:kinsoku w:val="0"/>
              <w:overflowPunct w:val="0"/>
              <w:autoSpaceDE w:val="0"/>
              <w:autoSpaceDN w:val="0"/>
              <w:adjustRightInd w:val="0"/>
              <w:snapToGrid w:val="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 xml:space="preserve">    </w:t>
            </w:r>
            <w:r w:rsidR="00726B43" w:rsidRPr="00301B21">
              <w:rPr>
                <w:rFonts w:ascii="標楷體" w:eastAsia="標楷體" w:hAnsi="標楷體" w:hint="eastAsia"/>
                <w:snapToGrid w:val="0"/>
                <w:color w:val="000000" w:themeColor="text1"/>
                <w:kern w:val="0"/>
              </w:rPr>
              <w:t>公務人員週休二日實施辦法第四條第一項</w:t>
            </w:r>
          </w:p>
          <w:p w14:paraId="22E04948" w14:textId="77777777" w:rsidR="00726B43" w:rsidRPr="00301B21" w:rsidRDefault="00D741AE" w:rsidP="00AD28D0">
            <w:pPr>
              <w:pStyle w:val="ad"/>
              <w:kinsoku w:val="0"/>
              <w:overflowPunct w:val="0"/>
              <w:autoSpaceDE w:val="0"/>
              <w:autoSpaceDN w:val="0"/>
              <w:adjustRightInd w:val="0"/>
              <w:snapToGrid w:val="0"/>
              <w:ind w:leftChars="0" w:left="0"/>
              <w:jc w:val="both"/>
              <w:rPr>
                <w:rFonts w:ascii="標楷體" w:eastAsia="標楷體" w:hAnsi="標楷體" w:cs="æ¨™æ¥·é«”"/>
                <w:color w:val="000000" w:themeColor="text1"/>
                <w:kern w:val="0"/>
              </w:rPr>
            </w:pPr>
            <w:r w:rsidRPr="00301B21">
              <w:rPr>
                <w:rFonts w:ascii="標楷體" w:eastAsia="標楷體" w:hAnsi="標楷體" w:cs="æ¨™æ¥·é«”" w:hint="eastAsia"/>
                <w:color w:val="000000" w:themeColor="text1"/>
                <w:kern w:val="0"/>
              </w:rPr>
              <w:t xml:space="preserve">    </w:t>
            </w:r>
            <w:r w:rsidR="00726B43" w:rsidRPr="00301B21">
              <w:rPr>
                <w:rFonts w:ascii="標楷體" w:eastAsia="標楷體" w:hAnsi="標楷體" w:cs="æ¨™æ¥·é«”" w:hint="eastAsia"/>
                <w:color w:val="000000" w:themeColor="text1"/>
                <w:kern w:val="0"/>
              </w:rPr>
              <w:t>交通運輸、警察、消防、海岸巡防、醫療、關務等機關(構)，為全年無 休服務民眾，應實施輪班、輪休制度。</w:t>
            </w:r>
          </w:p>
          <w:p w14:paraId="5520E71D" w14:textId="77777777" w:rsidR="00AD28D0" w:rsidRPr="00301B21" w:rsidRDefault="00AD28D0" w:rsidP="00AD28D0">
            <w:pPr>
              <w:pStyle w:val="ad"/>
              <w:kinsoku w:val="0"/>
              <w:overflowPunct w:val="0"/>
              <w:autoSpaceDE w:val="0"/>
              <w:autoSpaceDN w:val="0"/>
              <w:adjustRightInd w:val="0"/>
              <w:snapToGrid w:val="0"/>
              <w:ind w:leftChars="0" w:left="0"/>
              <w:jc w:val="both"/>
              <w:rPr>
                <w:rFonts w:ascii="標楷體" w:eastAsia="標楷體" w:hAnsi="標楷體"/>
                <w:snapToGrid w:val="0"/>
                <w:color w:val="000000" w:themeColor="text1"/>
                <w:kern w:val="0"/>
              </w:rPr>
            </w:pPr>
          </w:p>
          <w:p w14:paraId="5FB54173" w14:textId="2E858F03" w:rsidR="00D741AE" w:rsidRPr="00301B21" w:rsidRDefault="00AD28D0" w:rsidP="00AD28D0">
            <w:pPr>
              <w:kinsoku w:val="0"/>
              <w:overflowPunct w:val="0"/>
              <w:autoSpaceDE w:val="0"/>
              <w:autoSpaceDN w:val="0"/>
              <w:adjustRightInd w:val="0"/>
              <w:snapToGrid w:val="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 xml:space="preserve">    </w:t>
            </w:r>
            <w:r w:rsidR="00D741AE" w:rsidRPr="00301B21">
              <w:rPr>
                <w:rFonts w:ascii="標楷體" w:eastAsia="標楷體" w:hAnsi="標楷體" w:hint="eastAsia"/>
                <w:snapToGrid w:val="0"/>
                <w:color w:val="000000" w:themeColor="text1"/>
                <w:kern w:val="0"/>
              </w:rPr>
              <w:t>公務人員考績法第十四條第四項</w:t>
            </w:r>
          </w:p>
          <w:p w14:paraId="479CD1A3" w14:textId="543C1A37" w:rsidR="00D741AE" w:rsidRPr="00301B21" w:rsidRDefault="00AD28D0" w:rsidP="00AD28D0">
            <w:pPr>
              <w:kinsoku w:val="0"/>
              <w:overflowPunct w:val="0"/>
              <w:autoSpaceDE w:val="0"/>
              <w:autoSpaceDN w:val="0"/>
              <w:adjustRightInd w:val="0"/>
              <w:snapToGrid w:val="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 xml:space="preserve">    </w:t>
            </w:r>
            <w:r w:rsidR="00D741AE" w:rsidRPr="00301B21">
              <w:rPr>
                <w:rFonts w:ascii="標楷體" w:eastAsia="標楷體" w:hAnsi="標楷體" w:hint="eastAsia"/>
                <w:snapToGrid w:val="0"/>
                <w:color w:val="000000" w:themeColor="text1"/>
                <w:kern w:val="0"/>
              </w:rPr>
              <w:t>第一項所稱主管機關為總統府、國家安全會議、五院、各部（會、處、局、署與同層級之機關）、省政府、省諮議會、直轄市政府、直轄市議會、縣（市）政府及縣（市）議會。</w:t>
            </w:r>
          </w:p>
        </w:tc>
      </w:tr>
      <w:tr w:rsidR="000F417F" w:rsidRPr="00301B21" w14:paraId="0F3A8E76" w14:textId="77777777" w:rsidTr="000F417F">
        <w:trPr>
          <w:trHeight w:val="2394"/>
          <w:jc w:val="center"/>
        </w:trPr>
        <w:tc>
          <w:tcPr>
            <w:tcW w:w="2953" w:type="dxa"/>
          </w:tcPr>
          <w:p w14:paraId="6F7CAFA9" w14:textId="77777777" w:rsidR="00E8305F" w:rsidRPr="00301B21" w:rsidRDefault="00D741AE" w:rsidP="00D70C81">
            <w:pPr>
              <w:kinsoku w:val="0"/>
              <w:overflowPunct w:val="0"/>
              <w:autoSpaceDE w:val="0"/>
              <w:autoSpaceDN w:val="0"/>
              <w:adjustRightInd w:val="0"/>
              <w:snapToGrid w:val="0"/>
              <w:ind w:left="240" w:hangingChars="100" w:hanging="240"/>
              <w:jc w:val="both"/>
              <w:rPr>
                <w:rFonts w:ascii="標楷體" w:eastAsia="標楷體" w:hAnsi="標楷體"/>
                <w:snapToGrid w:val="0"/>
                <w:color w:val="000000" w:themeColor="text1"/>
                <w:kern w:val="0"/>
              </w:rPr>
            </w:pPr>
            <w:bookmarkStart w:id="2" w:name="第十條"/>
            <w:r w:rsidRPr="00301B21">
              <w:rPr>
                <w:rFonts w:ascii="標楷體" w:eastAsia="標楷體" w:hAnsi="標楷體" w:hint="eastAsia"/>
                <w:snapToGrid w:val="0"/>
                <w:color w:val="000000" w:themeColor="text1"/>
                <w:kern w:val="0"/>
              </w:rPr>
              <w:lastRenderedPageBreak/>
              <w:t>第一百零四</w:t>
            </w:r>
            <w:r w:rsidR="00E8305F" w:rsidRPr="00301B21">
              <w:rPr>
                <w:rFonts w:ascii="標楷體" w:eastAsia="標楷體" w:hAnsi="標楷體" w:hint="eastAsia"/>
                <w:snapToGrid w:val="0"/>
                <w:color w:val="000000" w:themeColor="text1"/>
                <w:kern w:val="0"/>
              </w:rPr>
              <w:t>條</w:t>
            </w:r>
            <w:bookmarkEnd w:id="2"/>
            <w:r w:rsidR="00E8305F" w:rsidRPr="00301B21">
              <w:rPr>
                <w:rFonts w:ascii="標楷體" w:eastAsia="標楷體" w:hAnsi="標楷體" w:hint="eastAsia"/>
                <w:snapToGrid w:val="0"/>
                <w:color w:val="000000" w:themeColor="text1"/>
                <w:kern w:val="0"/>
              </w:rPr>
              <w:t xml:space="preserve">　</w:t>
            </w:r>
            <w:r w:rsidRPr="00301B21">
              <w:rPr>
                <w:rFonts w:ascii="標楷體" w:eastAsia="標楷體" w:hAnsi="標楷體" w:hint="eastAsia"/>
                <w:snapToGrid w:val="0"/>
                <w:color w:val="000000" w:themeColor="text1"/>
                <w:kern w:val="0"/>
              </w:rPr>
              <w:t>本法自公布日施行</w:t>
            </w:r>
            <w:r w:rsidR="00E8305F" w:rsidRPr="00301B21">
              <w:rPr>
                <w:rFonts w:ascii="標楷體" w:eastAsia="標楷體" w:hAnsi="標楷體" w:hint="eastAsia"/>
                <w:snapToGrid w:val="0"/>
                <w:color w:val="000000" w:themeColor="text1"/>
                <w:kern w:val="0"/>
              </w:rPr>
              <w:t>。</w:t>
            </w:r>
          </w:p>
          <w:p w14:paraId="1D6BDCA2" w14:textId="561F3FCE" w:rsidR="00E8305F" w:rsidRPr="00301B21" w:rsidRDefault="00D741AE" w:rsidP="00D70C81">
            <w:pPr>
              <w:kinsoku w:val="0"/>
              <w:overflowPunct w:val="0"/>
              <w:autoSpaceDE w:val="0"/>
              <w:autoSpaceDN w:val="0"/>
              <w:adjustRightInd w:val="0"/>
              <w:snapToGrid w:val="0"/>
              <w:ind w:leftChars="100" w:left="240" w:firstLineChars="210" w:firstLine="504"/>
              <w:jc w:val="both"/>
              <w:rPr>
                <w:rFonts w:ascii="標楷體" w:eastAsia="標楷體" w:hAnsi="標楷體"/>
                <w:snapToGrid w:val="0"/>
                <w:color w:val="000000" w:themeColor="text1"/>
                <w:kern w:val="0"/>
                <w:u w:val="single"/>
              </w:rPr>
            </w:pPr>
            <w:r w:rsidRPr="00301B21">
              <w:rPr>
                <w:rFonts w:ascii="標楷體" w:eastAsia="標楷體" w:hAnsi="標楷體" w:hint="eastAsia"/>
                <w:snapToGrid w:val="0"/>
                <w:color w:val="000000" w:themeColor="text1"/>
                <w:kern w:val="0"/>
                <w:u w:val="single"/>
              </w:rPr>
              <w:t>本法中華民國</w:t>
            </w:r>
            <w:r w:rsidR="006325D8" w:rsidRPr="00301B21">
              <w:rPr>
                <w:rFonts w:ascii="標楷體" w:eastAsia="標楷體" w:hAnsi="標楷體" w:hint="eastAsia"/>
                <w:snapToGrid w:val="0"/>
                <w:color w:val="000000" w:themeColor="text1"/>
                <w:kern w:val="0"/>
                <w:u w:val="single"/>
              </w:rPr>
              <w:t>一百十</w:t>
            </w:r>
            <w:r w:rsidR="00F41300" w:rsidRPr="00301B21">
              <w:rPr>
                <w:rFonts w:ascii="標楷體" w:eastAsia="標楷體" w:hAnsi="標楷體" w:hint="eastAsia"/>
                <w:snapToGrid w:val="0"/>
                <w:color w:val="000000" w:themeColor="text1"/>
                <w:kern w:val="0"/>
                <w:u w:val="single"/>
              </w:rPr>
              <w:t>一</w:t>
            </w:r>
            <w:r w:rsidRPr="00301B21">
              <w:rPr>
                <w:rFonts w:ascii="標楷體" w:eastAsia="標楷體" w:hAnsi="標楷體" w:hint="eastAsia"/>
                <w:snapToGrid w:val="0"/>
                <w:color w:val="000000" w:themeColor="text1"/>
                <w:kern w:val="0"/>
                <w:u w:val="single"/>
              </w:rPr>
              <w:t>年</w:t>
            </w:r>
            <w:r w:rsidR="00F41300" w:rsidRPr="00301B21">
              <w:rPr>
                <w:rFonts w:ascii="標楷體" w:eastAsia="標楷體" w:hAnsi="標楷體" w:hint="eastAsia"/>
                <w:snapToGrid w:val="0"/>
                <w:color w:val="000000" w:themeColor="text1"/>
                <w:kern w:val="0"/>
                <w:u w:val="single"/>
              </w:rPr>
              <w:t>五</w:t>
            </w:r>
            <w:r w:rsidRPr="00301B21">
              <w:rPr>
                <w:rFonts w:ascii="標楷體" w:eastAsia="標楷體" w:hAnsi="標楷體" w:hint="eastAsia"/>
                <w:snapToGrid w:val="0"/>
                <w:color w:val="000000" w:themeColor="text1"/>
                <w:kern w:val="0"/>
                <w:u w:val="single"/>
              </w:rPr>
              <w:t>月</w:t>
            </w:r>
            <w:r w:rsidR="00F41300" w:rsidRPr="00301B21">
              <w:rPr>
                <w:rFonts w:ascii="標楷體" w:eastAsia="標楷體" w:hAnsi="標楷體" w:hint="eastAsia"/>
                <w:snapToGrid w:val="0"/>
                <w:color w:val="000000" w:themeColor="text1"/>
                <w:kern w:val="0"/>
                <w:u w:val="single"/>
              </w:rPr>
              <w:t>三十</w:t>
            </w:r>
            <w:r w:rsidRPr="00301B21">
              <w:rPr>
                <w:rFonts w:ascii="標楷體" w:eastAsia="標楷體" w:hAnsi="標楷體" w:hint="eastAsia"/>
                <w:snapToGrid w:val="0"/>
                <w:color w:val="000000" w:themeColor="text1"/>
                <w:kern w:val="0"/>
                <w:u w:val="single"/>
              </w:rPr>
              <w:t>日修正之第二十三條施行日期，由考試院定之。</w:t>
            </w:r>
          </w:p>
          <w:p w14:paraId="4DFBFE9B" w14:textId="77777777" w:rsidR="00E8305F" w:rsidRPr="00301B21" w:rsidRDefault="00E8305F" w:rsidP="00D70C81">
            <w:pPr>
              <w:kinsoku w:val="0"/>
              <w:overflowPunct w:val="0"/>
              <w:autoSpaceDE w:val="0"/>
              <w:autoSpaceDN w:val="0"/>
              <w:adjustRightInd w:val="0"/>
              <w:snapToGrid w:val="0"/>
              <w:jc w:val="both"/>
              <w:rPr>
                <w:rFonts w:ascii="標楷體" w:eastAsia="標楷體" w:hAnsi="標楷體"/>
                <w:snapToGrid w:val="0"/>
                <w:color w:val="000000" w:themeColor="text1"/>
                <w:kern w:val="0"/>
              </w:rPr>
            </w:pPr>
          </w:p>
        </w:tc>
        <w:tc>
          <w:tcPr>
            <w:tcW w:w="2953" w:type="dxa"/>
          </w:tcPr>
          <w:p w14:paraId="57634C49" w14:textId="77777777" w:rsidR="00E8305F" w:rsidRPr="00301B21" w:rsidRDefault="00D741AE" w:rsidP="00D70C81">
            <w:pPr>
              <w:kinsoku w:val="0"/>
              <w:overflowPunct w:val="0"/>
              <w:autoSpaceDE w:val="0"/>
              <w:autoSpaceDN w:val="0"/>
              <w:adjustRightInd w:val="0"/>
              <w:snapToGrid w:val="0"/>
              <w:ind w:left="240" w:hangingChars="100" w:hanging="24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第一百零四條</w:t>
            </w:r>
            <w:r w:rsidR="00E8305F" w:rsidRPr="00301B21">
              <w:rPr>
                <w:rFonts w:ascii="標楷體" w:eastAsia="標楷體" w:hAnsi="標楷體" w:hint="eastAsia"/>
                <w:snapToGrid w:val="0"/>
                <w:color w:val="000000" w:themeColor="text1"/>
                <w:kern w:val="0"/>
              </w:rPr>
              <w:t xml:space="preserve">　</w:t>
            </w:r>
            <w:r w:rsidRPr="00301B21">
              <w:rPr>
                <w:rFonts w:ascii="標楷體" w:eastAsia="標楷體" w:hAnsi="標楷體" w:hint="eastAsia"/>
                <w:snapToGrid w:val="0"/>
                <w:color w:val="000000" w:themeColor="text1"/>
                <w:kern w:val="0"/>
              </w:rPr>
              <w:t>本法自公布日施行。</w:t>
            </w:r>
          </w:p>
          <w:p w14:paraId="17726D68" w14:textId="77777777" w:rsidR="00E8305F" w:rsidRPr="00301B21" w:rsidRDefault="00E8305F" w:rsidP="00D741AE">
            <w:pPr>
              <w:kinsoku w:val="0"/>
              <w:overflowPunct w:val="0"/>
              <w:autoSpaceDE w:val="0"/>
              <w:autoSpaceDN w:val="0"/>
              <w:adjustRightInd w:val="0"/>
              <w:snapToGrid w:val="0"/>
              <w:jc w:val="both"/>
              <w:rPr>
                <w:rFonts w:ascii="標楷體" w:eastAsia="標楷體" w:hAnsi="標楷體"/>
                <w:snapToGrid w:val="0"/>
                <w:color w:val="000000" w:themeColor="text1"/>
                <w:kern w:val="0"/>
              </w:rPr>
            </w:pPr>
          </w:p>
        </w:tc>
        <w:tc>
          <w:tcPr>
            <w:tcW w:w="2954" w:type="dxa"/>
          </w:tcPr>
          <w:p w14:paraId="1BDBDCF1" w14:textId="77777777" w:rsidR="00E8305F" w:rsidRPr="00301B21" w:rsidRDefault="00D741AE" w:rsidP="00D741AE">
            <w:pPr>
              <w:pStyle w:val="ad"/>
              <w:numPr>
                <w:ilvl w:val="0"/>
                <w:numId w:val="42"/>
              </w:numPr>
              <w:kinsoku w:val="0"/>
              <w:overflowPunct w:val="0"/>
              <w:autoSpaceDE w:val="0"/>
              <w:autoSpaceDN w:val="0"/>
              <w:adjustRightInd w:val="0"/>
              <w:snapToGrid w:val="0"/>
              <w:ind w:leftChars="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本法第二十三條配合實務運作，明定該修正條文施行日期，由考試院定之，其餘條文自公布日施行。</w:t>
            </w:r>
          </w:p>
          <w:p w14:paraId="5CB7B8D4" w14:textId="5FB2E72A" w:rsidR="00E8305F" w:rsidRPr="00301B21" w:rsidRDefault="00D741AE" w:rsidP="00D741AE">
            <w:pPr>
              <w:pStyle w:val="ad"/>
              <w:numPr>
                <w:ilvl w:val="0"/>
                <w:numId w:val="42"/>
              </w:numPr>
              <w:kinsoku w:val="0"/>
              <w:overflowPunct w:val="0"/>
              <w:autoSpaceDE w:val="0"/>
              <w:autoSpaceDN w:val="0"/>
              <w:adjustRightInd w:val="0"/>
              <w:snapToGrid w:val="0"/>
              <w:ind w:leftChars="0"/>
              <w:jc w:val="both"/>
              <w:rPr>
                <w:rFonts w:ascii="標楷體" w:eastAsia="標楷體" w:hAnsi="標楷體"/>
                <w:snapToGrid w:val="0"/>
                <w:color w:val="000000" w:themeColor="text1"/>
                <w:kern w:val="0"/>
              </w:rPr>
            </w:pPr>
            <w:r w:rsidRPr="00301B21">
              <w:rPr>
                <w:rFonts w:ascii="標楷體" w:eastAsia="標楷體" w:hAnsi="標楷體" w:hint="eastAsia"/>
                <w:snapToGrid w:val="0"/>
                <w:color w:val="000000" w:themeColor="text1"/>
                <w:kern w:val="0"/>
              </w:rPr>
              <w:t>為使機關因應新修正加班補償制度所生之補休假人力調配，及加班費結算之預算因應，爰應以本修正條文施行日起發生之加班事實，始有新法之適用。</w:t>
            </w:r>
          </w:p>
        </w:tc>
      </w:tr>
    </w:tbl>
    <w:p w14:paraId="5477F87E" w14:textId="77777777" w:rsidR="000057F4" w:rsidRPr="00301B21" w:rsidRDefault="000057F4" w:rsidP="00D70C81">
      <w:pPr>
        <w:kinsoku w:val="0"/>
        <w:overflowPunct w:val="0"/>
        <w:autoSpaceDE w:val="0"/>
        <w:autoSpaceDN w:val="0"/>
        <w:adjustRightInd w:val="0"/>
        <w:snapToGrid w:val="0"/>
        <w:jc w:val="both"/>
        <w:rPr>
          <w:rFonts w:eastAsia="標楷體"/>
          <w:color w:val="000000" w:themeColor="text1"/>
          <w:sz w:val="32"/>
          <w:szCs w:val="32"/>
        </w:rPr>
      </w:pPr>
    </w:p>
    <w:sectPr w:rsidR="000057F4" w:rsidRPr="00301B21" w:rsidSect="000F417F">
      <w:footerReference w:type="even" r:id="rId8"/>
      <w:footerReference w:type="default" r:id="rId9"/>
      <w:pgSz w:w="11907" w:h="16839" w:code="9"/>
      <w:pgMar w:top="1418" w:right="1418" w:bottom="1418" w:left="1701" w:header="794"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1A274" w14:textId="77777777" w:rsidR="00DB0A90" w:rsidRDefault="00DB0A90">
      <w:r>
        <w:separator/>
      </w:r>
    </w:p>
  </w:endnote>
  <w:endnote w:type="continuationSeparator" w:id="0">
    <w:p w14:paraId="5816D6D6" w14:textId="77777777" w:rsidR="00DB0A90" w:rsidRDefault="00DB0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特粗圓體">
    <w:altName w:val="Arial Unicode MS"/>
    <w:charset w:val="88"/>
    <w:family w:val="modern"/>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æ¨™æ¥·é«”">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3245793"/>
      <w:docPartObj>
        <w:docPartGallery w:val="Page Numbers (Bottom of Page)"/>
        <w:docPartUnique/>
      </w:docPartObj>
    </w:sdtPr>
    <w:sdtEndPr/>
    <w:sdtContent>
      <w:p w14:paraId="75A67C18" w14:textId="71C4BC76" w:rsidR="00726B43" w:rsidRDefault="00726B43">
        <w:pPr>
          <w:pStyle w:val="a6"/>
          <w:jc w:val="center"/>
        </w:pPr>
        <w:r>
          <w:fldChar w:fldCharType="begin"/>
        </w:r>
        <w:r>
          <w:instrText>PAGE   \* MERGEFORMAT</w:instrText>
        </w:r>
        <w:r>
          <w:fldChar w:fldCharType="separate"/>
        </w:r>
        <w:r w:rsidR="008E7B51" w:rsidRPr="008E7B51">
          <w:rPr>
            <w:noProof/>
            <w:lang w:val="zh-TW"/>
          </w:rPr>
          <w:t>2</w:t>
        </w:r>
        <w:r>
          <w:fldChar w:fldCharType="end"/>
        </w:r>
      </w:p>
    </w:sdtContent>
  </w:sdt>
  <w:p w14:paraId="0EF39D22" w14:textId="77777777" w:rsidR="00726B43" w:rsidRPr="00C84579" w:rsidRDefault="00726B43" w:rsidP="00C84579">
    <w:pPr>
      <w:pStyle w:val="a6"/>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3753312"/>
      <w:docPartObj>
        <w:docPartGallery w:val="Page Numbers (Bottom of Page)"/>
        <w:docPartUnique/>
      </w:docPartObj>
    </w:sdtPr>
    <w:sdtEndPr/>
    <w:sdtContent>
      <w:p w14:paraId="4F5F2169" w14:textId="1A2D5377" w:rsidR="00726B43" w:rsidRDefault="00726B43">
        <w:pPr>
          <w:pStyle w:val="a6"/>
          <w:jc w:val="center"/>
        </w:pPr>
        <w:r>
          <w:fldChar w:fldCharType="begin"/>
        </w:r>
        <w:r>
          <w:instrText>PAGE   \* MERGEFORMAT</w:instrText>
        </w:r>
        <w:r>
          <w:fldChar w:fldCharType="separate"/>
        </w:r>
        <w:r w:rsidR="008E7B51" w:rsidRPr="008E7B51">
          <w:rPr>
            <w:noProof/>
            <w:lang w:val="zh-TW"/>
          </w:rPr>
          <w:t>1</w:t>
        </w:r>
        <w:r>
          <w:fldChar w:fldCharType="end"/>
        </w:r>
      </w:p>
    </w:sdtContent>
  </w:sdt>
  <w:p w14:paraId="0F91A904" w14:textId="77777777" w:rsidR="00726B43" w:rsidRPr="008C61FA" w:rsidRDefault="00726B43" w:rsidP="00C84579">
    <w:pPr>
      <w:pStyle w:val="a6"/>
      <w:jc w:val="right"/>
      <w:rPr>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4F3D1" w14:textId="77777777" w:rsidR="00DB0A90" w:rsidRDefault="00DB0A90">
      <w:r>
        <w:separator/>
      </w:r>
    </w:p>
  </w:footnote>
  <w:footnote w:type="continuationSeparator" w:id="0">
    <w:p w14:paraId="1862729A" w14:textId="77777777" w:rsidR="00DB0A90" w:rsidRDefault="00DB0A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F63BF"/>
    <w:multiLevelType w:val="hybridMultilevel"/>
    <w:tmpl w:val="B5945B9A"/>
    <w:lvl w:ilvl="0" w:tplc="8AB010AA">
      <w:start w:val="1"/>
      <w:numFmt w:val="taiwaneseCountingThousand"/>
      <w:lvlText w:val="(%1)"/>
      <w:lvlJc w:val="left"/>
      <w:pPr>
        <w:ind w:left="756" w:hanging="636"/>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15:restartNumberingAfterBreak="0">
    <w:nsid w:val="11051A40"/>
    <w:multiLevelType w:val="hybridMultilevel"/>
    <w:tmpl w:val="FCD4D81A"/>
    <w:lvl w:ilvl="0" w:tplc="DC449A8A">
      <w:start w:val="1"/>
      <w:numFmt w:val="taiwaneseCountingThousand"/>
      <w:lvlText w:val="%1、"/>
      <w:lvlJc w:val="left"/>
      <w:pPr>
        <w:ind w:left="520" w:hanging="5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6E6C42"/>
    <w:multiLevelType w:val="hybridMultilevel"/>
    <w:tmpl w:val="B1E88BAE"/>
    <w:lvl w:ilvl="0" w:tplc="F5AC7F56">
      <w:start w:val="1"/>
      <w:numFmt w:val="taiwaneseCountingThousand"/>
      <w:lvlText w:val="%1、"/>
      <w:lvlJc w:val="left"/>
      <w:pPr>
        <w:ind w:left="520" w:hanging="5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C31343D"/>
    <w:multiLevelType w:val="hybridMultilevel"/>
    <w:tmpl w:val="B1E88BAE"/>
    <w:lvl w:ilvl="0" w:tplc="F5AC7F56">
      <w:start w:val="1"/>
      <w:numFmt w:val="taiwaneseCountingThousand"/>
      <w:lvlText w:val="%1、"/>
      <w:lvlJc w:val="left"/>
      <w:pPr>
        <w:ind w:left="520" w:hanging="5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3F531DA"/>
    <w:multiLevelType w:val="hybridMultilevel"/>
    <w:tmpl w:val="99BAF5F8"/>
    <w:lvl w:ilvl="0" w:tplc="370A0C6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4B149BF"/>
    <w:multiLevelType w:val="hybridMultilevel"/>
    <w:tmpl w:val="168A1DE0"/>
    <w:lvl w:ilvl="0" w:tplc="A8FC749C">
      <w:start w:val="1"/>
      <w:numFmt w:val="taiwaneseCountingThousand"/>
      <w:lvlText w:val="（%1）"/>
      <w:lvlJc w:val="left"/>
      <w:pPr>
        <w:ind w:left="756" w:hanging="7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7E399F"/>
    <w:multiLevelType w:val="hybridMultilevel"/>
    <w:tmpl w:val="7856DCEA"/>
    <w:lvl w:ilvl="0" w:tplc="80743F5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9AE374B"/>
    <w:multiLevelType w:val="hybridMultilevel"/>
    <w:tmpl w:val="5D36664A"/>
    <w:lvl w:ilvl="0" w:tplc="455E9D12">
      <w:start w:val="1"/>
      <w:numFmt w:val="taiwaneseCountingThousand"/>
      <w:lvlText w:val="%1、"/>
      <w:lvlJc w:val="left"/>
      <w:pPr>
        <w:ind w:left="520" w:hanging="5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DA6B98"/>
    <w:multiLevelType w:val="hybridMultilevel"/>
    <w:tmpl w:val="9BD26590"/>
    <w:lvl w:ilvl="0" w:tplc="40D82682">
      <w:start w:val="1"/>
      <w:numFmt w:val="taiwaneseCountingThousand"/>
      <w:suff w:val="nothing"/>
      <w:lvlText w:val="%1、"/>
      <w:lvlJc w:val="left"/>
      <w:pPr>
        <w:ind w:left="774" w:hanging="774"/>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772C36"/>
    <w:multiLevelType w:val="hybridMultilevel"/>
    <w:tmpl w:val="C442B8AA"/>
    <w:lvl w:ilvl="0" w:tplc="FFA2B2CE">
      <w:start w:val="1"/>
      <w:numFmt w:val="taiwaneseCountingThousand"/>
      <w:lvlText w:val="%1、"/>
      <w:lvlJc w:val="left"/>
      <w:pPr>
        <w:ind w:left="516" w:hanging="516"/>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417B69"/>
    <w:multiLevelType w:val="hybridMultilevel"/>
    <w:tmpl w:val="CDE092E4"/>
    <w:lvl w:ilvl="0" w:tplc="5A34075C">
      <w:start w:val="1"/>
      <w:numFmt w:val="taiwaneseCountingThousand"/>
      <w:lvlText w:val="(%1)"/>
      <w:lvlJc w:val="left"/>
      <w:pPr>
        <w:ind w:left="756" w:hanging="636"/>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1" w15:restartNumberingAfterBreak="0">
    <w:nsid w:val="33F6154C"/>
    <w:multiLevelType w:val="hybridMultilevel"/>
    <w:tmpl w:val="B1E88BAE"/>
    <w:lvl w:ilvl="0" w:tplc="F5AC7F56">
      <w:start w:val="1"/>
      <w:numFmt w:val="taiwaneseCountingThousand"/>
      <w:lvlText w:val="%1、"/>
      <w:lvlJc w:val="left"/>
      <w:pPr>
        <w:ind w:left="520" w:hanging="5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53F6E90"/>
    <w:multiLevelType w:val="hybridMultilevel"/>
    <w:tmpl w:val="1E40EF66"/>
    <w:lvl w:ilvl="0" w:tplc="6592FFFC">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61A512C"/>
    <w:multiLevelType w:val="hybridMultilevel"/>
    <w:tmpl w:val="2834AAF4"/>
    <w:lvl w:ilvl="0" w:tplc="DD443BD8">
      <w:start w:val="1"/>
      <w:numFmt w:val="taiwaneseCountingThousand"/>
      <w:lvlText w:val="%1、"/>
      <w:lvlJc w:val="left"/>
      <w:pPr>
        <w:ind w:left="520" w:hanging="5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99E339D"/>
    <w:multiLevelType w:val="hybridMultilevel"/>
    <w:tmpl w:val="B70E0900"/>
    <w:lvl w:ilvl="0" w:tplc="17BCEA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8129C7"/>
    <w:multiLevelType w:val="hybridMultilevel"/>
    <w:tmpl w:val="B1E88BAE"/>
    <w:lvl w:ilvl="0" w:tplc="F5AC7F56">
      <w:start w:val="1"/>
      <w:numFmt w:val="taiwaneseCountingThousand"/>
      <w:lvlText w:val="%1、"/>
      <w:lvlJc w:val="left"/>
      <w:pPr>
        <w:ind w:left="520" w:hanging="5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B880A96"/>
    <w:multiLevelType w:val="hybridMultilevel"/>
    <w:tmpl w:val="588677F8"/>
    <w:lvl w:ilvl="0" w:tplc="7194CB00">
      <w:start w:val="1"/>
      <w:numFmt w:val="taiwaneseCountingThousand"/>
      <w:lvlText w:val="%1、"/>
      <w:lvlJc w:val="left"/>
      <w:pPr>
        <w:ind w:left="520" w:hanging="5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953B2F"/>
    <w:multiLevelType w:val="hybridMultilevel"/>
    <w:tmpl w:val="7174C7E8"/>
    <w:lvl w:ilvl="0" w:tplc="BBAEAF2A">
      <w:start w:val="1"/>
      <w:numFmt w:val="taiwaneseCountingThousand"/>
      <w:lvlText w:val="%1、"/>
      <w:lvlJc w:val="left"/>
      <w:pPr>
        <w:ind w:left="520" w:hanging="5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377BDC"/>
    <w:multiLevelType w:val="hybridMultilevel"/>
    <w:tmpl w:val="070A65C2"/>
    <w:lvl w:ilvl="0" w:tplc="4B18257A">
      <w:start w:val="1"/>
      <w:numFmt w:val="taiwaneseCountingThousand"/>
      <w:lvlText w:val="%1、"/>
      <w:lvlJc w:val="left"/>
      <w:pPr>
        <w:ind w:left="516" w:hanging="5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034709"/>
    <w:multiLevelType w:val="hybridMultilevel"/>
    <w:tmpl w:val="A346607E"/>
    <w:lvl w:ilvl="0" w:tplc="A7DE6A5C">
      <w:start w:val="1"/>
      <w:numFmt w:val="taiwaneseCountingThousand"/>
      <w:lvlText w:val="%1、"/>
      <w:lvlJc w:val="left"/>
      <w:pPr>
        <w:ind w:left="520" w:hanging="5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1C02E35"/>
    <w:multiLevelType w:val="hybridMultilevel"/>
    <w:tmpl w:val="EA4E4436"/>
    <w:lvl w:ilvl="0" w:tplc="149E4686">
      <w:start w:val="1"/>
      <w:numFmt w:val="taiwaneseCountingThousand"/>
      <w:lvlText w:val="%1、"/>
      <w:lvlJc w:val="left"/>
      <w:pPr>
        <w:ind w:left="1260" w:hanging="504"/>
      </w:pPr>
      <w:rPr>
        <w:rFonts w:hint="default"/>
      </w:r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21" w15:restartNumberingAfterBreak="0">
    <w:nsid w:val="429D32AB"/>
    <w:multiLevelType w:val="hybridMultilevel"/>
    <w:tmpl w:val="D35C2D5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462907"/>
    <w:multiLevelType w:val="hybridMultilevel"/>
    <w:tmpl w:val="1944AC76"/>
    <w:lvl w:ilvl="0" w:tplc="36585CA8">
      <w:start w:val="1"/>
      <w:numFmt w:val="taiwaneseCountingThousand"/>
      <w:suff w:val="space"/>
      <w:lvlText w:val="%1、"/>
      <w:lvlJc w:val="left"/>
      <w:pPr>
        <w:ind w:left="567" w:hanging="567"/>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3" w15:restartNumberingAfterBreak="0">
    <w:nsid w:val="443D200D"/>
    <w:multiLevelType w:val="hybridMultilevel"/>
    <w:tmpl w:val="32984366"/>
    <w:lvl w:ilvl="0" w:tplc="29424818">
      <w:start w:val="1"/>
      <w:numFmt w:val="taiwaneseCountingThousand"/>
      <w:lvlText w:val="（%1）"/>
      <w:lvlJc w:val="left"/>
      <w:pPr>
        <w:ind w:left="774" w:hanging="77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8646DD7"/>
    <w:multiLevelType w:val="hybridMultilevel"/>
    <w:tmpl w:val="34ECB488"/>
    <w:lvl w:ilvl="0" w:tplc="B5D8B050">
      <w:start w:val="1"/>
      <w:numFmt w:val="taiwaneseCountingThousand"/>
      <w:lvlText w:val="%1、"/>
      <w:lvlJc w:val="left"/>
      <w:pPr>
        <w:ind w:left="520" w:hanging="5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AB60B6"/>
    <w:multiLevelType w:val="hybridMultilevel"/>
    <w:tmpl w:val="850E11C0"/>
    <w:lvl w:ilvl="0" w:tplc="7870C784">
      <w:start w:val="1"/>
      <w:numFmt w:val="taiwaneseCountingThousand"/>
      <w:lvlText w:val="%1、"/>
      <w:lvlJc w:val="left"/>
      <w:pPr>
        <w:ind w:left="520" w:hanging="5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2D4080"/>
    <w:multiLevelType w:val="hybridMultilevel"/>
    <w:tmpl w:val="588677F8"/>
    <w:lvl w:ilvl="0" w:tplc="7194CB00">
      <w:start w:val="1"/>
      <w:numFmt w:val="taiwaneseCountingThousand"/>
      <w:lvlText w:val="%1、"/>
      <w:lvlJc w:val="left"/>
      <w:pPr>
        <w:ind w:left="520" w:hanging="5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B8D1827"/>
    <w:multiLevelType w:val="hybridMultilevel"/>
    <w:tmpl w:val="B678956C"/>
    <w:lvl w:ilvl="0" w:tplc="841CA942">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CFC2A79"/>
    <w:multiLevelType w:val="hybridMultilevel"/>
    <w:tmpl w:val="B6DC8602"/>
    <w:lvl w:ilvl="0" w:tplc="5F26C98C">
      <w:start w:val="1"/>
      <w:numFmt w:val="taiwaneseCountingThousand"/>
      <w:lvlText w:val="%1、"/>
      <w:lvlJc w:val="left"/>
      <w:pPr>
        <w:ind w:left="516" w:hanging="5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A83408"/>
    <w:multiLevelType w:val="hybridMultilevel"/>
    <w:tmpl w:val="2B4C4732"/>
    <w:lvl w:ilvl="0" w:tplc="8D92BE4E">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4F044DA"/>
    <w:multiLevelType w:val="hybridMultilevel"/>
    <w:tmpl w:val="494E8E16"/>
    <w:lvl w:ilvl="0" w:tplc="DA5C9324">
      <w:start w:val="1"/>
      <w:numFmt w:val="taiwaneseCountingThousand"/>
      <w:lvlText w:val="(%1)"/>
      <w:lvlJc w:val="left"/>
      <w:pPr>
        <w:ind w:left="756" w:hanging="636"/>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1" w15:restartNumberingAfterBreak="0">
    <w:nsid w:val="58CC4DBB"/>
    <w:multiLevelType w:val="hybridMultilevel"/>
    <w:tmpl w:val="34ECB488"/>
    <w:lvl w:ilvl="0" w:tplc="B5D8B050">
      <w:start w:val="1"/>
      <w:numFmt w:val="taiwaneseCountingThousand"/>
      <w:lvlText w:val="%1、"/>
      <w:lvlJc w:val="left"/>
      <w:pPr>
        <w:ind w:left="520" w:hanging="5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1792C05"/>
    <w:multiLevelType w:val="hybridMultilevel"/>
    <w:tmpl w:val="7174C7E8"/>
    <w:lvl w:ilvl="0" w:tplc="BBAEAF2A">
      <w:start w:val="1"/>
      <w:numFmt w:val="taiwaneseCountingThousand"/>
      <w:lvlText w:val="%1、"/>
      <w:lvlJc w:val="left"/>
      <w:pPr>
        <w:ind w:left="520" w:hanging="5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554071D"/>
    <w:multiLevelType w:val="hybridMultilevel"/>
    <w:tmpl w:val="FCD4D81A"/>
    <w:lvl w:ilvl="0" w:tplc="DC449A8A">
      <w:start w:val="1"/>
      <w:numFmt w:val="taiwaneseCountingThousand"/>
      <w:lvlText w:val="%1、"/>
      <w:lvlJc w:val="left"/>
      <w:pPr>
        <w:ind w:left="520" w:hanging="5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5D603A0"/>
    <w:multiLevelType w:val="hybridMultilevel"/>
    <w:tmpl w:val="CD0E1E0E"/>
    <w:lvl w:ilvl="0" w:tplc="7870C784">
      <w:start w:val="1"/>
      <w:numFmt w:val="taiwaneseCountingThousand"/>
      <w:lvlText w:val="%1、"/>
      <w:lvlJc w:val="left"/>
      <w:pPr>
        <w:ind w:left="520" w:hanging="5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6F75C3C"/>
    <w:multiLevelType w:val="hybridMultilevel"/>
    <w:tmpl w:val="A34AC3B6"/>
    <w:lvl w:ilvl="0" w:tplc="47783870">
      <w:start w:val="1"/>
      <w:numFmt w:val="decimal"/>
      <w:lvlText w:val="%1."/>
      <w:lvlJc w:val="left"/>
      <w:pPr>
        <w:ind w:left="1116" w:hanging="360"/>
      </w:pPr>
      <w:rPr>
        <w:rFonts w:cs="Calibri" w:hint="default"/>
        <w:color w:val="auto"/>
      </w:r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36" w15:restartNumberingAfterBreak="0">
    <w:nsid w:val="6AC54DC1"/>
    <w:multiLevelType w:val="hybridMultilevel"/>
    <w:tmpl w:val="79D8BA32"/>
    <w:lvl w:ilvl="0" w:tplc="2C28457E">
      <w:start w:val="1"/>
      <w:numFmt w:val="taiwaneseCountingThousand"/>
      <w:lvlText w:val="%1、"/>
      <w:lvlJc w:val="left"/>
      <w:pPr>
        <w:ind w:left="516" w:hanging="5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B2E1C28"/>
    <w:multiLevelType w:val="hybridMultilevel"/>
    <w:tmpl w:val="A2DAF114"/>
    <w:lvl w:ilvl="0" w:tplc="D19AB7BE">
      <w:start w:val="1"/>
      <w:numFmt w:val="taiwaneseCountingThousand"/>
      <w:lvlText w:val="（%1）"/>
      <w:lvlJc w:val="left"/>
      <w:pPr>
        <w:ind w:left="756" w:hanging="7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0BC19CA"/>
    <w:multiLevelType w:val="hybridMultilevel"/>
    <w:tmpl w:val="236EABC0"/>
    <w:lvl w:ilvl="0" w:tplc="91F25E40">
      <w:start w:val="1"/>
      <w:numFmt w:val="taiwaneseCountingThousand"/>
      <w:lvlText w:val="(%1)"/>
      <w:lvlJc w:val="left"/>
      <w:pPr>
        <w:ind w:left="756" w:hanging="636"/>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9" w15:restartNumberingAfterBreak="0">
    <w:nsid w:val="76EC7C0D"/>
    <w:multiLevelType w:val="hybridMultilevel"/>
    <w:tmpl w:val="7856DCEA"/>
    <w:lvl w:ilvl="0" w:tplc="80743F5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A3810DE"/>
    <w:multiLevelType w:val="hybridMultilevel"/>
    <w:tmpl w:val="1A94251C"/>
    <w:lvl w:ilvl="0" w:tplc="F7E004D0">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F680688"/>
    <w:multiLevelType w:val="hybridMultilevel"/>
    <w:tmpl w:val="FCD4D81A"/>
    <w:lvl w:ilvl="0" w:tplc="DC449A8A">
      <w:start w:val="1"/>
      <w:numFmt w:val="taiwaneseCountingThousand"/>
      <w:lvlText w:val="%1、"/>
      <w:lvlJc w:val="left"/>
      <w:pPr>
        <w:ind w:left="520" w:hanging="5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num>
  <w:num w:numId="2">
    <w:abstractNumId w:val="17"/>
  </w:num>
  <w:num w:numId="3">
    <w:abstractNumId w:val="6"/>
  </w:num>
  <w:num w:numId="4">
    <w:abstractNumId w:val="7"/>
  </w:num>
  <w:num w:numId="5">
    <w:abstractNumId w:val="34"/>
  </w:num>
  <w:num w:numId="6">
    <w:abstractNumId w:val="13"/>
  </w:num>
  <w:num w:numId="7">
    <w:abstractNumId w:val="19"/>
  </w:num>
  <w:num w:numId="8">
    <w:abstractNumId w:val="24"/>
  </w:num>
  <w:num w:numId="9">
    <w:abstractNumId w:val="11"/>
  </w:num>
  <w:num w:numId="10">
    <w:abstractNumId w:val="4"/>
  </w:num>
  <w:num w:numId="11">
    <w:abstractNumId w:val="1"/>
  </w:num>
  <w:num w:numId="12">
    <w:abstractNumId w:val="18"/>
  </w:num>
  <w:num w:numId="13">
    <w:abstractNumId w:val="16"/>
  </w:num>
  <w:num w:numId="14">
    <w:abstractNumId w:val="36"/>
  </w:num>
  <w:num w:numId="15">
    <w:abstractNumId w:val="23"/>
  </w:num>
  <w:num w:numId="16">
    <w:abstractNumId w:val="25"/>
  </w:num>
  <w:num w:numId="17">
    <w:abstractNumId w:val="28"/>
  </w:num>
  <w:num w:numId="18">
    <w:abstractNumId w:val="41"/>
  </w:num>
  <w:num w:numId="19">
    <w:abstractNumId w:val="39"/>
  </w:num>
  <w:num w:numId="20">
    <w:abstractNumId w:val="21"/>
  </w:num>
  <w:num w:numId="21">
    <w:abstractNumId w:val="31"/>
  </w:num>
  <w:num w:numId="22">
    <w:abstractNumId w:val="33"/>
  </w:num>
  <w:num w:numId="23">
    <w:abstractNumId w:val="8"/>
  </w:num>
  <w:num w:numId="24">
    <w:abstractNumId w:val="2"/>
  </w:num>
  <w:num w:numId="25">
    <w:abstractNumId w:val="3"/>
  </w:num>
  <w:num w:numId="26">
    <w:abstractNumId w:val="15"/>
  </w:num>
  <w:num w:numId="27">
    <w:abstractNumId w:val="12"/>
  </w:num>
  <w:num w:numId="28">
    <w:abstractNumId w:val="29"/>
  </w:num>
  <w:num w:numId="29">
    <w:abstractNumId w:val="27"/>
  </w:num>
  <w:num w:numId="30">
    <w:abstractNumId w:val="32"/>
  </w:num>
  <w:num w:numId="31">
    <w:abstractNumId w:val="9"/>
  </w:num>
  <w:num w:numId="32">
    <w:abstractNumId w:val="14"/>
  </w:num>
  <w:num w:numId="33">
    <w:abstractNumId w:val="22"/>
  </w:num>
  <w:num w:numId="34">
    <w:abstractNumId w:val="5"/>
  </w:num>
  <w:num w:numId="35">
    <w:abstractNumId w:val="35"/>
  </w:num>
  <w:num w:numId="36">
    <w:abstractNumId w:val="37"/>
  </w:num>
  <w:num w:numId="37">
    <w:abstractNumId w:val="38"/>
  </w:num>
  <w:num w:numId="38">
    <w:abstractNumId w:val="30"/>
  </w:num>
  <w:num w:numId="39">
    <w:abstractNumId w:val="10"/>
  </w:num>
  <w:num w:numId="40">
    <w:abstractNumId w:val="0"/>
  </w:num>
  <w:num w:numId="41">
    <w:abstractNumId w:val="20"/>
  </w:num>
  <w:num w:numId="42">
    <w:abstractNumId w:val="4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evenAndOddHeaders/>
  <w:drawingGridHorizontalSpacing w:val="120"/>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51E"/>
    <w:rsid w:val="00001F38"/>
    <w:rsid w:val="000057F4"/>
    <w:rsid w:val="000070F1"/>
    <w:rsid w:val="00007809"/>
    <w:rsid w:val="00010E17"/>
    <w:rsid w:val="00011CAB"/>
    <w:rsid w:val="00012FAD"/>
    <w:rsid w:val="000134EF"/>
    <w:rsid w:val="00013C5E"/>
    <w:rsid w:val="000146C1"/>
    <w:rsid w:val="000178EB"/>
    <w:rsid w:val="0001798D"/>
    <w:rsid w:val="00022415"/>
    <w:rsid w:val="000241B5"/>
    <w:rsid w:val="00025160"/>
    <w:rsid w:val="00027E33"/>
    <w:rsid w:val="00030DCC"/>
    <w:rsid w:val="00034E8C"/>
    <w:rsid w:val="00040CC6"/>
    <w:rsid w:val="00043B8F"/>
    <w:rsid w:val="00050A26"/>
    <w:rsid w:val="00056CF7"/>
    <w:rsid w:val="00057A15"/>
    <w:rsid w:val="0006202D"/>
    <w:rsid w:val="0006215C"/>
    <w:rsid w:val="00062A7D"/>
    <w:rsid w:val="0006341C"/>
    <w:rsid w:val="000635EE"/>
    <w:rsid w:val="00064CA9"/>
    <w:rsid w:val="00066481"/>
    <w:rsid w:val="00066CF0"/>
    <w:rsid w:val="000678DC"/>
    <w:rsid w:val="00073904"/>
    <w:rsid w:val="000741AC"/>
    <w:rsid w:val="00075DBB"/>
    <w:rsid w:val="00076CFB"/>
    <w:rsid w:val="0008122A"/>
    <w:rsid w:val="00082F11"/>
    <w:rsid w:val="00083A0F"/>
    <w:rsid w:val="0008796F"/>
    <w:rsid w:val="00092CBC"/>
    <w:rsid w:val="00093F9A"/>
    <w:rsid w:val="00095933"/>
    <w:rsid w:val="000A1762"/>
    <w:rsid w:val="000A3A69"/>
    <w:rsid w:val="000A4A17"/>
    <w:rsid w:val="000A4DC5"/>
    <w:rsid w:val="000A4E4F"/>
    <w:rsid w:val="000A5AA5"/>
    <w:rsid w:val="000A644A"/>
    <w:rsid w:val="000B11B0"/>
    <w:rsid w:val="000B31D4"/>
    <w:rsid w:val="000B348A"/>
    <w:rsid w:val="000B438A"/>
    <w:rsid w:val="000B460A"/>
    <w:rsid w:val="000B5DD0"/>
    <w:rsid w:val="000B6388"/>
    <w:rsid w:val="000C0AAC"/>
    <w:rsid w:val="000C2A0F"/>
    <w:rsid w:val="000C4FBC"/>
    <w:rsid w:val="000C57D8"/>
    <w:rsid w:val="000C5A7B"/>
    <w:rsid w:val="000C69DB"/>
    <w:rsid w:val="000C7CD6"/>
    <w:rsid w:val="000D35A5"/>
    <w:rsid w:val="000D4EF2"/>
    <w:rsid w:val="000D59FC"/>
    <w:rsid w:val="000D5C81"/>
    <w:rsid w:val="000E17BC"/>
    <w:rsid w:val="000E4665"/>
    <w:rsid w:val="000F02ED"/>
    <w:rsid w:val="000F1438"/>
    <w:rsid w:val="000F3904"/>
    <w:rsid w:val="000F3C1C"/>
    <w:rsid w:val="000F417F"/>
    <w:rsid w:val="000F41AA"/>
    <w:rsid w:val="00100B77"/>
    <w:rsid w:val="00102854"/>
    <w:rsid w:val="00104313"/>
    <w:rsid w:val="0010529C"/>
    <w:rsid w:val="0010599D"/>
    <w:rsid w:val="00105A69"/>
    <w:rsid w:val="00107167"/>
    <w:rsid w:val="00107D3E"/>
    <w:rsid w:val="0011017E"/>
    <w:rsid w:val="001144EA"/>
    <w:rsid w:val="00114D88"/>
    <w:rsid w:val="001151F4"/>
    <w:rsid w:val="001152AF"/>
    <w:rsid w:val="001167A4"/>
    <w:rsid w:val="00121236"/>
    <w:rsid w:val="00121415"/>
    <w:rsid w:val="00121464"/>
    <w:rsid w:val="00121AC0"/>
    <w:rsid w:val="001246C1"/>
    <w:rsid w:val="00126739"/>
    <w:rsid w:val="0012688F"/>
    <w:rsid w:val="00126A95"/>
    <w:rsid w:val="001273D3"/>
    <w:rsid w:val="0013127D"/>
    <w:rsid w:val="001313F5"/>
    <w:rsid w:val="00131CC1"/>
    <w:rsid w:val="0013270A"/>
    <w:rsid w:val="001365EB"/>
    <w:rsid w:val="00137DEC"/>
    <w:rsid w:val="001423EE"/>
    <w:rsid w:val="00142EA8"/>
    <w:rsid w:val="00146CF8"/>
    <w:rsid w:val="0014714A"/>
    <w:rsid w:val="001475CE"/>
    <w:rsid w:val="001537BA"/>
    <w:rsid w:val="00153A92"/>
    <w:rsid w:val="0015772D"/>
    <w:rsid w:val="00157CC2"/>
    <w:rsid w:val="00160C23"/>
    <w:rsid w:val="001629CF"/>
    <w:rsid w:val="00162D34"/>
    <w:rsid w:val="00163CE8"/>
    <w:rsid w:val="001731D9"/>
    <w:rsid w:val="00175CFC"/>
    <w:rsid w:val="00176846"/>
    <w:rsid w:val="00180E3B"/>
    <w:rsid w:val="0018399D"/>
    <w:rsid w:val="00186381"/>
    <w:rsid w:val="00194CD2"/>
    <w:rsid w:val="0019649F"/>
    <w:rsid w:val="001A034C"/>
    <w:rsid w:val="001A0999"/>
    <w:rsid w:val="001A34F7"/>
    <w:rsid w:val="001A3781"/>
    <w:rsid w:val="001A4D7F"/>
    <w:rsid w:val="001A51D6"/>
    <w:rsid w:val="001A5361"/>
    <w:rsid w:val="001A6D6D"/>
    <w:rsid w:val="001A6F29"/>
    <w:rsid w:val="001B3CA0"/>
    <w:rsid w:val="001B598D"/>
    <w:rsid w:val="001B6F8F"/>
    <w:rsid w:val="001C1AE9"/>
    <w:rsid w:val="001C4EEA"/>
    <w:rsid w:val="001C4F60"/>
    <w:rsid w:val="001C61F4"/>
    <w:rsid w:val="001C6F8D"/>
    <w:rsid w:val="001D0DF3"/>
    <w:rsid w:val="001D27CA"/>
    <w:rsid w:val="001D6963"/>
    <w:rsid w:val="001D6B17"/>
    <w:rsid w:val="001E314D"/>
    <w:rsid w:val="001E4212"/>
    <w:rsid w:val="001E503D"/>
    <w:rsid w:val="001E573D"/>
    <w:rsid w:val="001E74F0"/>
    <w:rsid w:val="001F34F1"/>
    <w:rsid w:val="001F7955"/>
    <w:rsid w:val="00203594"/>
    <w:rsid w:val="00205949"/>
    <w:rsid w:val="00207312"/>
    <w:rsid w:val="00207481"/>
    <w:rsid w:val="00211866"/>
    <w:rsid w:val="00215FD1"/>
    <w:rsid w:val="00220D96"/>
    <w:rsid w:val="00221160"/>
    <w:rsid w:val="00221B99"/>
    <w:rsid w:val="00222E64"/>
    <w:rsid w:val="0022797A"/>
    <w:rsid w:val="00231D75"/>
    <w:rsid w:val="002347AC"/>
    <w:rsid w:val="002350DC"/>
    <w:rsid w:val="00243C85"/>
    <w:rsid w:val="002444D8"/>
    <w:rsid w:val="00245CB0"/>
    <w:rsid w:val="00246525"/>
    <w:rsid w:val="00251742"/>
    <w:rsid w:val="0025556E"/>
    <w:rsid w:val="00261398"/>
    <w:rsid w:val="00266E18"/>
    <w:rsid w:val="0028537E"/>
    <w:rsid w:val="00285398"/>
    <w:rsid w:val="00286304"/>
    <w:rsid w:val="00290C8F"/>
    <w:rsid w:val="002941A3"/>
    <w:rsid w:val="00297120"/>
    <w:rsid w:val="002A189A"/>
    <w:rsid w:val="002B28D7"/>
    <w:rsid w:val="002B3B5F"/>
    <w:rsid w:val="002B4DEF"/>
    <w:rsid w:val="002B76BF"/>
    <w:rsid w:val="002C081C"/>
    <w:rsid w:val="002C0E26"/>
    <w:rsid w:val="002C10DC"/>
    <w:rsid w:val="002C2654"/>
    <w:rsid w:val="002C2ECC"/>
    <w:rsid w:val="002C5A88"/>
    <w:rsid w:val="002D22AC"/>
    <w:rsid w:val="002D41E9"/>
    <w:rsid w:val="002E3022"/>
    <w:rsid w:val="002E3351"/>
    <w:rsid w:val="002E598F"/>
    <w:rsid w:val="002E612A"/>
    <w:rsid w:val="002E6185"/>
    <w:rsid w:val="002E61FA"/>
    <w:rsid w:val="002E667D"/>
    <w:rsid w:val="002F0614"/>
    <w:rsid w:val="002F5216"/>
    <w:rsid w:val="002F5F78"/>
    <w:rsid w:val="002F78FA"/>
    <w:rsid w:val="00300D37"/>
    <w:rsid w:val="003013B4"/>
    <w:rsid w:val="00301B21"/>
    <w:rsid w:val="00303CE7"/>
    <w:rsid w:val="00304E12"/>
    <w:rsid w:val="00305C8C"/>
    <w:rsid w:val="0030651E"/>
    <w:rsid w:val="003071D9"/>
    <w:rsid w:val="00310433"/>
    <w:rsid w:val="003119E3"/>
    <w:rsid w:val="003172CE"/>
    <w:rsid w:val="00317567"/>
    <w:rsid w:val="00317D44"/>
    <w:rsid w:val="00320362"/>
    <w:rsid w:val="00321598"/>
    <w:rsid w:val="00321E39"/>
    <w:rsid w:val="0032413D"/>
    <w:rsid w:val="003271C1"/>
    <w:rsid w:val="0033474C"/>
    <w:rsid w:val="00335960"/>
    <w:rsid w:val="00341AC8"/>
    <w:rsid w:val="00344AF2"/>
    <w:rsid w:val="00344AF4"/>
    <w:rsid w:val="00346BCB"/>
    <w:rsid w:val="003514AC"/>
    <w:rsid w:val="00356D52"/>
    <w:rsid w:val="00360D6B"/>
    <w:rsid w:val="00361F94"/>
    <w:rsid w:val="003627D7"/>
    <w:rsid w:val="0036287A"/>
    <w:rsid w:val="0036316F"/>
    <w:rsid w:val="00367184"/>
    <w:rsid w:val="0037099E"/>
    <w:rsid w:val="00371693"/>
    <w:rsid w:val="00371935"/>
    <w:rsid w:val="0037449D"/>
    <w:rsid w:val="003747BB"/>
    <w:rsid w:val="00375B27"/>
    <w:rsid w:val="003770F2"/>
    <w:rsid w:val="0038688F"/>
    <w:rsid w:val="00391C6D"/>
    <w:rsid w:val="00392788"/>
    <w:rsid w:val="00393910"/>
    <w:rsid w:val="003952FD"/>
    <w:rsid w:val="00397DD1"/>
    <w:rsid w:val="003A0DD2"/>
    <w:rsid w:val="003A3362"/>
    <w:rsid w:val="003A35D4"/>
    <w:rsid w:val="003A3EDB"/>
    <w:rsid w:val="003A4BE3"/>
    <w:rsid w:val="003A571B"/>
    <w:rsid w:val="003A68C0"/>
    <w:rsid w:val="003B3050"/>
    <w:rsid w:val="003B3ECB"/>
    <w:rsid w:val="003B4024"/>
    <w:rsid w:val="003B41A1"/>
    <w:rsid w:val="003B4A29"/>
    <w:rsid w:val="003B5219"/>
    <w:rsid w:val="003B5915"/>
    <w:rsid w:val="003B686C"/>
    <w:rsid w:val="003B7122"/>
    <w:rsid w:val="003C142D"/>
    <w:rsid w:val="003C794E"/>
    <w:rsid w:val="003D1E02"/>
    <w:rsid w:val="003D2702"/>
    <w:rsid w:val="003D3705"/>
    <w:rsid w:val="003D37C8"/>
    <w:rsid w:val="003D690F"/>
    <w:rsid w:val="003D7008"/>
    <w:rsid w:val="003E0338"/>
    <w:rsid w:val="003E0D19"/>
    <w:rsid w:val="003F2F7E"/>
    <w:rsid w:val="003F52E9"/>
    <w:rsid w:val="003F64F4"/>
    <w:rsid w:val="004118B5"/>
    <w:rsid w:val="00411D00"/>
    <w:rsid w:val="00411E8F"/>
    <w:rsid w:val="004129EF"/>
    <w:rsid w:val="00414DCC"/>
    <w:rsid w:val="0041512D"/>
    <w:rsid w:val="00416253"/>
    <w:rsid w:val="0041749F"/>
    <w:rsid w:val="00426CC5"/>
    <w:rsid w:val="00426E63"/>
    <w:rsid w:val="00427289"/>
    <w:rsid w:val="00431C45"/>
    <w:rsid w:val="00431DE9"/>
    <w:rsid w:val="004337CF"/>
    <w:rsid w:val="00441138"/>
    <w:rsid w:val="004428BE"/>
    <w:rsid w:val="00444B01"/>
    <w:rsid w:val="004470DA"/>
    <w:rsid w:val="00450ECE"/>
    <w:rsid w:val="00453AB7"/>
    <w:rsid w:val="00453D1B"/>
    <w:rsid w:val="004540F3"/>
    <w:rsid w:val="0045467E"/>
    <w:rsid w:val="00455452"/>
    <w:rsid w:val="004569ED"/>
    <w:rsid w:val="00456ABD"/>
    <w:rsid w:val="004603B2"/>
    <w:rsid w:val="00461FAF"/>
    <w:rsid w:val="00462EE7"/>
    <w:rsid w:val="00465189"/>
    <w:rsid w:val="004718A0"/>
    <w:rsid w:val="00472783"/>
    <w:rsid w:val="00476CE6"/>
    <w:rsid w:val="00482802"/>
    <w:rsid w:val="0048451C"/>
    <w:rsid w:val="00484A28"/>
    <w:rsid w:val="00485695"/>
    <w:rsid w:val="0048606F"/>
    <w:rsid w:val="0048625C"/>
    <w:rsid w:val="00492498"/>
    <w:rsid w:val="00493E29"/>
    <w:rsid w:val="00497C64"/>
    <w:rsid w:val="004A04CF"/>
    <w:rsid w:val="004A13B1"/>
    <w:rsid w:val="004A1EE8"/>
    <w:rsid w:val="004A6349"/>
    <w:rsid w:val="004B12BC"/>
    <w:rsid w:val="004B1EF2"/>
    <w:rsid w:val="004B3A33"/>
    <w:rsid w:val="004B502E"/>
    <w:rsid w:val="004B5EE0"/>
    <w:rsid w:val="004B6633"/>
    <w:rsid w:val="004C09F7"/>
    <w:rsid w:val="004C0FF1"/>
    <w:rsid w:val="004C6F7F"/>
    <w:rsid w:val="004D03B4"/>
    <w:rsid w:val="004D3BF5"/>
    <w:rsid w:val="004D429D"/>
    <w:rsid w:val="004D4EAE"/>
    <w:rsid w:val="004D55D7"/>
    <w:rsid w:val="004D6C59"/>
    <w:rsid w:val="004E3E2C"/>
    <w:rsid w:val="004E405E"/>
    <w:rsid w:val="004E4B08"/>
    <w:rsid w:val="004E6D0B"/>
    <w:rsid w:val="004E7508"/>
    <w:rsid w:val="004E7C81"/>
    <w:rsid w:val="004F0F33"/>
    <w:rsid w:val="004F2AF0"/>
    <w:rsid w:val="004F32AD"/>
    <w:rsid w:val="004F3F01"/>
    <w:rsid w:val="004F68AF"/>
    <w:rsid w:val="004F781E"/>
    <w:rsid w:val="00500E53"/>
    <w:rsid w:val="00500FA2"/>
    <w:rsid w:val="005018E9"/>
    <w:rsid w:val="00504414"/>
    <w:rsid w:val="0050651E"/>
    <w:rsid w:val="005072AF"/>
    <w:rsid w:val="005074CF"/>
    <w:rsid w:val="0050781A"/>
    <w:rsid w:val="00512065"/>
    <w:rsid w:val="005120F1"/>
    <w:rsid w:val="005172ED"/>
    <w:rsid w:val="00523081"/>
    <w:rsid w:val="00534223"/>
    <w:rsid w:val="00540D78"/>
    <w:rsid w:val="00540ECE"/>
    <w:rsid w:val="0054381F"/>
    <w:rsid w:val="00544653"/>
    <w:rsid w:val="00546792"/>
    <w:rsid w:val="005502FF"/>
    <w:rsid w:val="00553220"/>
    <w:rsid w:val="0056152E"/>
    <w:rsid w:val="0056160D"/>
    <w:rsid w:val="005624FE"/>
    <w:rsid w:val="00562BD4"/>
    <w:rsid w:val="005631B3"/>
    <w:rsid w:val="0056363E"/>
    <w:rsid w:val="00565BAA"/>
    <w:rsid w:val="00567323"/>
    <w:rsid w:val="00570A1C"/>
    <w:rsid w:val="00572F77"/>
    <w:rsid w:val="0057495D"/>
    <w:rsid w:val="00576BAE"/>
    <w:rsid w:val="00576FD3"/>
    <w:rsid w:val="00577687"/>
    <w:rsid w:val="005811FC"/>
    <w:rsid w:val="00581A7F"/>
    <w:rsid w:val="00592C6B"/>
    <w:rsid w:val="00592DC5"/>
    <w:rsid w:val="005959EF"/>
    <w:rsid w:val="005A3090"/>
    <w:rsid w:val="005B27C7"/>
    <w:rsid w:val="005B344A"/>
    <w:rsid w:val="005B3F14"/>
    <w:rsid w:val="005B494C"/>
    <w:rsid w:val="005B768C"/>
    <w:rsid w:val="005C3B13"/>
    <w:rsid w:val="005C4C3F"/>
    <w:rsid w:val="005C4C8C"/>
    <w:rsid w:val="005C6F49"/>
    <w:rsid w:val="005D04F8"/>
    <w:rsid w:val="005D2AA5"/>
    <w:rsid w:val="005D2B82"/>
    <w:rsid w:val="005D3B75"/>
    <w:rsid w:val="005D7DC5"/>
    <w:rsid w:val="005E115B"/>
    <w:rsid w:val="005F0B88"/>
    <w:rsid w:val="005F1092"/>
    <w:rsid w:val="005F172C"/>
    <w:rsid w:val="005F2D39"/>
    <w:rsid w:val="005F5AE9"/>
    <w:rsid w:val="006006CD"/>
    <w:rsid w:val="00602EC6"/>
    <w:rsid w:val="006046EA"/>
    <w:rsid w:val="006065AB"/>
    <w:rsid w:val="006103BC"/>
    <w:rsid w:val="00610950"/>
    <w:rsid w:val="0061419F"/>
    <w:rsid w:val="006169EC"/>
    <w:rsid w:val="00622073"/>
    <w:rsid w:val="006229A5"/>
    <w:rsid w:val="006252C8"/>
    <w:rsid w:val="00625DDB"/>
    <w:rsid w:val="00631E8D"/>
    <w:rsid w:val="006325D8"/>
    <w:rsid w:val="00632D2C"/>
    <w:rsid w:val="00633DE9"/>
    <w:rsid w:val="0063501D"/>
    <w:rsid w:val="00640104"/>
    <w:rsid w:val="00641465"/>
    <w:rsid w:val="0064276C"/>
    <w:rsid w:val="00643969"/>
    <w:rsid w:val="006446FE"/>
    <w:rsid w:val="006450C9"/>
    <w:rsid w:val="006457BF"/>
    <w:rsid w:val="00647BC8"/>
    <w:rsid w:val="00653620"/>
    <w:rsid w:val="00655781"/>
    <w:rsid w:val="00656DAB"/>
    <w:rsid w:val="00657964"/>
    <w:rsid w:val="006621E8"/>
    <w:rsid w:val="00664135"/>
    <w:rsid w:val="006661B6"/>
    <w:rsid w:val="00667DFF"/>
    <w:rsid w:val="00673462"/>
    <w:rsid w:val="0068094E"/>
    <w:rsid w:val="00684A62"/>
    <w:rsid w:val="00691917"/>
    <w:rsid w:val="00692F53"/>
    <w:rsid w:val="00695F0E"/>
    <w:rsid w:val="0069680E"/>
    <w:rsid w:val="006A6D1B"/>
    <w:rsid w:val="006A751C"/>
    <w:rsid w:val="006B010E"/>
    <w:rsid w:val="006B09A3"/>
    <w:rsid w:val="006B202C"/>
    <w:rsid w:val="006B2E3F"/>
    <w:rsid w:val="006B3C28"/>
    <w:rsid w:val="006B4152"/>
    <w:rsid w:val="006B49E4"/>
    <w:rsid w:val="006B5151"/>
    <w:rsid w:val="006B5230"/>
    <w:rsid w:val="006B5A0C"/>
    <w:rsid w:val="006C3084"/>
    <w:rsid w:val="006C3707"/>
    <w:rsid w:val="006C57CC"/>
    <w:rsid w:val="006D2BD4"/>
    <w:rsid w:val="006D7B0F"/>
    <w:rsid w:val="006E024C"/>
    <w:rsid w:val="006E3564"/>
    <w:rsid w:val="006E7F8D"/>
    <w:rsid w:val="006F11A5"/>
    <w:rsid w:val="006F24F7"/>
    <w:rsid w:val="00701552"/>
    <w:rsid w:val="00701FB9"/>
    <w:rsid w:val="00703928"/>
    <w:rsid w:val="007042AA"/>
    <w:rsid w:val="00706EF4"/>
    <w:rsid w:val="007073E0"/>
    <w:rsid w:val="00710F0B"/>
    <w:rsid w:val="00711884"/>
    <w:rsid w:val="00711B45"/>
    <w:rsid w:val="00720082"/>
    <w:rsid w:val="007224FC"/>
    <w:rsid w:val="00722687"/>
    <w:rsid w:val="00724EAC"/>
    <w:rsid w:val="00726B43"/>
    <w:rsid w:val="00730564"/>
    <w:rsid w:val="00730EF3"/>
    <w:rsid w:val="00732BC1"/>
    <w:rsid w:val="00733C25"/>
    <w:rsid w:val="00736745"/>
    <w:rsid w:val="00740EC8"/>
    <w:rsid w:val="0074791C"/>
    <w:rsid w:val="00750F2D"/>
    <w:rsid w:val="007512B4"/>
    <w:rsid w:val="00751952"/>
    <w:rsid w:val="00754A61"/>
    <w:rsid w:val="00754B1A"/>
    <w:rsid w:val="00755DD8"/>
    <w:rsid w:val="00764533"/>
    <w:rsid w:val="007714F2"/>
    <w:rsid w:val="0077384A"/>
    <w:rsid w:val="0077790F"/>
    <w:rsid w:val="007813C5"/>
    <w:rsid w:val="00781611"/>
    <w:rsid w:val="0078636F"/>
    <w:rsid w:val="007933F7"/>
    <w:rsid w:val="007A1526"/>
    <w:rsid w:val="007A1EF2"/>
    <w:rsid w:val="007A307E"/>
    <w:rsid w:val="007A341D"/>
    <w:rsid w:val="007A422E"/>
    <w:rsid w:val="007A4D62"/>
    <w:rsid w:val="007A705F"/>
    <w:rsid w:val="007B222E"/>
    <w:rsid w:val="007B44D2"/>
    <w:rsid w:val="007B6931"/>
    <w:rsid w:val="007B70AE"/>
    <w:rsid w:val="007C0F7E"/>
    <w:rsid w:val="007C356B"/>
    <w:rsid w:val="007C4709"/>
    <w:rsid w:val="007C7B23"/>
    <w:rsid w:val="007D6036"/>
    <w:rsid w:val="007D71CD"/>
    <w:rsid w:val="007E02CA"/>
    <w:rsid w:val="007E2357"/>
    <w:rsid w:val="007E388D"/>
    <w:rsid w:val="007F2A7D"/>
    <w:rsid w:val="007F2B6C"/>
    <w:rsid w:val="007F2E97"/>
    <w:rsid w:val="007F740B"/>
    <w:rsid w:val="00800AC2"/>
    <w:rsid w:val="008010B2"/>
    <w:rsid w:val="00801EC3"/>
    <w:rsid w:val="00803083"/>
    <w:rsid w:val="0080345E"/>
    <w:rsid w:val="00803E4F"/>
    <w:rsid w:val="00805AC3"/>
    <w:rsid w:val="00815F9A"/>
    <w:rsid w:val="00816437"/>
    <w:rsid w:val="00820E4E"/>
    <w:rsid w:val="00821794"/>
    <w:rsid w:val="00821917"/>
    <w:rsid w:val="00823CB9"/>
    <w:rsid w:val="00824AE0"/>
    <w:rsid w:val="0084161E"/>
    <w:rsid w:val="008456CC"/>
    <w:rsid w:val="00847E17"/>
    <w:rsid w:val="0085134D"/>
    <w:rsid w:val="00852606"/>
    <w:rsid w:val="008527CE"/>
    <w:rsid w:val="00854D49"/>
    <w:rsid w:val="00857730"/>
    <w:rsid w:val="00860EDE"/>
    <w:rsid w:val="00862C01"/>
    <w:rsid w:val="008630D9"/>
    <w:rsid w:val="00864BA2"/>
    <w:rsid w:val="0086507C"/>
    <w:rsid w:val="00865683"/>
    <w:rsid w:val="00865BF5"/>
    <w:rsid w:val="00866E5F"/>
    <w:rsid w:val="00870504"/>
    <w:rsid w:val="0087061F"/>
    <w:rsid w:val="0087170F"/>
    <w:rsid w:val="00876591"/>
    <w:rsid w:val="00880847"/>
    <w:rsid w:val="00880D7D"/>
    <w:rsid w:val="00882ED5"/>
    <w:rsid w:val="0088568E"/>
    <w:rsid w:val="0089302A"/>
    <w:rsid w:val="008932CE"/>
    <w:rsid w:val="00893E0A"/>
    <w:rsid w:val="008960CA"/>
    <w:rsid w:val="008A0B44"/>
    <w:rsid w:val="008A15CB"/>
    <w:rsid w:val="008A411E"/>
    <w:rsid w:val="008A4CDB"/>
    <w:rsid w:val="008B02B7"/>
    <w:rsid w:val="008B3ED5"/>
    <w:rsid w:val="008B51D1"/>
    <w:rsid w:val="008B706F"/>
    <w:rsid w:val="008B78E7"/>
    <w:rsid w:val="008C0EED"/>
    <w:rsid w:val="008C1193"/>
    <w:rsid w:val="008C28B4"/>
    <w:rsid w:val="008C3CE3"/>
    <w:rsid w:val="008C4851"/>
    <w:rsid w:val="008C61FA"/>
    <w:rsid w:val="008C6ADA"/>
    <w:rsid w:val="008D0812"/>
    <w:rsid w:val="008D1ECD"/>
    <w:rsid w:val="008D263B"/>
    <w:rsid w:val="008D5142"/>
    <w:rsid w:val="008D6B01"/>
    <w:rsid w:val="008D6EA8"/>
    <w:rsid w:val="008D7D17"/>
    <w:rsid w:val="008E2904"/>
    <w:rsid w:val="008E3C11"/>
    <w:rsid w:val="008E3ECE"/>
    <w:rsid w:val="008E6380"/>
    <w:rsid w:val="008E6B12"/>
    <w:rsid w:val="008E6F7A"/>
    <w:rsid w:val="008E711F"/>
    <w:rsid w:val="008E7986"/>
    <w:rsid w:val="008E7987"/>
    <w:rsid w:val="008E7B51"/>
    <w:rsid w:val="008E7DAD"/>
    <w:rsid w:val="008F5912"/>
    <w:rsid w:val="008F6BF6"/>
    <w:rsid w:val="008F71D8"/>
    <w:rsid w:val="008F72A6"/>
    <w:rsid w:val="00901ACD"/>
    <w:rsid w:val="009050B4"/>
    <w:rsid w:val="00914B8F"/>
    <w:rsid w:val="00920964"/>
    <w:rsid w:val="00921A35"/>
    <w:rsid w:val="00926150"/>
    <w:rsid w:val="009270D8"/>
    <w:rsid w:val="009273EB"/>
    <w:rsid w:val="0093032C"/>
    <w:rsid w:val="0093128B"/>
    <w:rsid w:val="00935F38"/>
    <w:rsid w:val="009417A0"/>
    <w:rsid w:val="00941FE7"/>
    <w:rsid w:val="00942184"/>
    <w:rsid w:val="00944432"/>
    <w:rsid w:val="00945936"/>
    <w:rsid w:val="009471B9"/>
    <w:rsid w:val="0095291B"/>
    <w:rsid w:val="00963F97"/>
    <w:rsid w:val="00967175"/>
    <w:rsid w:val="00967462"/>
    <w:rsid w:val="009708E9"/>
    <w:rsid w:val="00970F19"/>
    <w:rsid w:val="009736BB"/>
    <w:rsid w:val="00973898"/>
    <w:rsid w:val="0097497B"/>
    <w:rsid w:val="00974ABF"/>
    <w:rsid w:val="00974AD5"/>
    <w:rsid w:val="0098209F"/>
    <w:rsid w:val="00982942"/>
    <w:rsid w:val="00984542"/>
    <w:rsid w:val="00986315"/>
    <w:rsid w:val="00987137"/>
    <w:rsid w:val="00992470"/>
    <w:rsid w:val="0099516E"/>
    <w:rsid w:val="00995FA3"/>
    <w:rsid w:val="009968E1"/>
    <w:rsid w:val="009A6E94"/>
    <w:rsid w:val="009B3B7E"/>
    <w:rsid w:val="009B3CDA"/>
    <w:rsid w:val="009B45E6"/>
    <w:rsid w:val="009B792E"/>
    <w:rsid w:val="009C188E"/>
    <w:rsid w:val="009C3485"/>
    <w:rsid w:val="009C41DC"/>
    <w:rsid w:val="009C5220"/>
    <w:rsid w:val="009D0529"/>
    <w:rsid w:val="009D0A27"/>
    <w:rsid w:val="009D1A27"/>
    <w:rsid w:val="009D1A8B"/>
    <w:rsid w:val="009D617A"/>
    <w:rsid w:val="009D6F4C"/>
    <w:rsid w:val="009E35B0"/>
    <w:rsid w:val="009E7221"/>
    <w:rsid w:val="009F0ADE"/>
    <w:rsid w:val="009F2969"/>
    <w:rsid w:val="009F6E98"/>
    <w:rsid w:val="00A0304C"/>
    <w:rsid w:val="00A03B0D"/>
    <w:rsid w:val="00A04A26"/>
    <w:rsid w:val="00A05E77"/>
    <w:rsid w:val="00A0635E"/>
    <w:rsid w:val="00A07542"/>
    <w:rsid w:val="00A13950"/>
    <w:rsid w:val="00A147B5"/>
    <w:rsid w:val="00A15ACF"/>
    <w:rsid w:val="00A22EB2"/>
    <w:rsid w:val="00A26FDF"/>
    <w:rsid w:val="00A27ED0"/>
    <w:rsid w:val="00A31C47"/>
    <w:rsid w:val="00A34DEE"/>
    <w:rsid w:val="00A4197A"/>
    <w:rsid w:val="00A45581"/>
    <w:rsid w:val="00A50BD6"/>
    <w:rsid w:val="00A57459"/>
    <w:rsid w:val="00A604DC"/>
    <w:rsid w:val="00A60568"/>
    <w:rsid w:val="00A66E32"/>
    <w:rsid w:val="00A73B1C"/>
    <w:rsid w:val="00A750A0"/>
    <w:rsid w:val="00A75B86"/>
    <w:rsid w:val="00A8003B"/>
    <w:rsid w:val="00A80EF7"/>
    <w:rsid w:val="00A81E03"/>
    <w:rsid w:val="00A83CFF"/>
    <w:rsid w:val="00A8430B"/>
    <w:rsid w:val="00A86906"/>
    <w:rsid w:val="00A94304"/>
    <w:rsid w:val="00A96EBC"/>
    <w:rsid w:val="00A97E2B"/>
    <w:rsid w:val="00AA0C88"/>
    <w:rsid w:val="00AA1824"/>
    <w:rsid w:val="00AA43E1"/>
    <w:rsid w:val="00AA599C"/>
    <w:rsid w:val="00AB0C71"/>
    <w:rsid w:val="00AB2FE0"/>
    <w:rsid w:val="00AB4CA0"/>
    <w:rsid w:val="00AB62CA"/>
    <w:rsid w:val="00AC2789"/>
    <w:rsid w:val="00AC7671"/>
    <w:rsid w:val="00AC7DA2"/>
    <w:rsid w:val="00AD0AC0"/>
    <w:rsid w:val="00AD283B"/>
    <w:rsid w:val="00AD28D0"/>
    <w:rsid w:val="00AD2F07"/>
    <w:rsid w:val="00AD2FCF"/>
    <w:rsid w:val="00AD5A7D"/>
    <w:rsid w:val="00AD6F51"/>
    <w:rsid w:val="00AD6FF5"/>
    <w:rsid w:val="00AD7613"/>
    <w:rsid w:val="00AE4431"/>
    <w:rsid w:val="00AE5738"/>
    <w:rsid w:val="00AE6E83"/>
    <w:rsid w:val="00AF1CBB"/>
    <w:rsid w:val="00AF3A4E"/>
    <w:rsid w:val="00AF3ADB"/>
    <w:rsid w:val="00AF4654"/>
    <w:rsid w:val="00AF6403"/>
    <w:rsid w:val="00AF7FE8"/>
    <w:rsid w:val="00B00249"/>
    <w:rsid w:val="00B02AA1"/>
    <w:rsid w:val="00B05CFB"/>
    <w:rsid w:val="00B119D7"/>
    <w:rsid w:val="00B13A1D"/>
    <w:rsid w:val="00B14E85"/>
    <w:rsid w:val="00B17AA9"/>
    <w:rsid w:val="00B22AEB"/>
    <w:rsid w:val="00B22C4E"/>
    <w:rsid w:val="00B25776"/>
    <w:rsid w:val="00B3046A"/>
    <w:rsid w:val="00B30471"/>
    <w:rsid w:val="00B34D2E"/>
    <w:rsid w:val="00B357B6"/>
    <w:rsid w:val="00B364F0"/>
    <w:rsid w:val="00B4508D"/>
    <w:rsid w:val="00B47653"/>
    <w:rsid w:val="00B56ED3"/>
    <w:rsid w:val="00B573BD"/>
    <w:rsid w:val="00B60832"/>
    <w:rsid w:val="00B63165"/>
    <w:rsid w:val="00B63960"/>
    <w:rsid w:val="00B65104"/>
    <w:rsid w:val="00B6628B"/>
    <w:rsid w:val="00B6638D"/>
    <w:rsid w:val="00B66FE6"/>
    <w:rsid w:val="00B70845"/>
    <w:rsid w:val="00B77BE1"/>
    <w:rsid w:val="00B77C52"/>
    <w:rsid w:val="00B810D4"/>
    <w:rsid w:val="00B8264D"/>
    <w:rsid w:val="00B833DD"/>
    <w:rsid w:val="00B87475"/>
    <w:rsid w:val="00B87726"/>
    <w:rsid w:val="00B91C84"/>
    <w:rsid w:val="00B93036"/>
    <w:rsid w:val="00B9783D"/>
    <w:rsid w:val="00B97954"/>
    <w:rsid w:val="00BA21F7"/>
    <w:rsid w:val="00BA29E1"/>
    <w:rsid w:val="00BA3F6E"/>
    <w:rsid w:val="00BA4E11"/>
    <w:rsid w:val="00BB17A9"/>
    <w:rsid w:val="00BB35D0"/>
    <w:rsid w:val="00BB5988"/>
    <w:rsid w:val="00BC0B65"/>
    <w:rsid w:val="00BC46D0"/>
    <w:rsid w:val="00BC5B35"/>
    <w:rsid w:val="00BC6388"/>
    <w:rsid w:val="00BD2FEB"/>
    <w:rsid w:val="00BD5013"/>
    <w:rsid w:val="00BD64B4"/>
    <w:rsid w:val="00BD7139"/>
    <w:rsid w:val="00BD7210"/>
    <w:rsid w:val="00BD757F"/>
    <w:rsid w:val="00BD76EE"/>
    <w:rsid w:val="00BE60D2"/>
    <w:rsid w:val="00BE68AC"/>
    <w:rsid w:val="00BE6DB5"/>
    <w:rsid w:val="00BF199B"/>
    <w:rsid w:val="00BF19EF"/>
    <w:rsid w:val="00BF40D9"/>
    <w:rsid w:val="00BF4134"/>
    <w:rsid w:val="00BF46C1"/>
    <w:rsid w:val="00BF51CA"/>
    <w:rsid w:val="00C00BB9"/>
    <w:rsid w:val="00C0213F"/>
    <w:rsid w:val="00C02741"/>
    <w:rsid w:val="00C05CBB"/>
    <w:rsid w:val="00C128CB"/>
    <w:rsid w:val="00C1550C"/>
    <w:rsid w:val="00C16EEE"/>
    <w:rsid w:val="00C1730E"/>
    <w:rsid w:val="00C17CE8"/>
    <w:rsid w:val="00C17EED"/>
    <w:rsid w:val="00C20273"/>
    <w:rsid w:val="00C21B2C"/>
    <w:rsid w:val="00C229D4"/>
    <w:rsid w:val="00C22CDD"/>
    <w:rsid w:val="00C23729"/>
    <w:rsid w:val="00C25036"/>
    <w:rsid w:val="00C27A12"/>
    <w:rsid w:val="00C309DC"/>
    <w:rsid w:val="00C353C3"/>
    <w:rsid w:val="00C371A5"/>
    <w:rsid w:val="00C45AA4"/>
    <w:rsid w:val="00C469F1"/>
    <w:rsid w:val="00C537E2"/>
    <w:rsid w:val="00C54BCD"/>
    <w:rsid w:val="00C56D28"/>
    <w:rsid w:val="00C62EB5"/>
    <w:rsid w:val="00C63919"/>
    <w:rsid w:val="00C646FF"/>
    <w:rsid w:val="00C655C3"/>
    <w:rsid w:val="00C65918"/>
    <w:rsid w:val="00C67233"/>
    <w:rsid w:val="00C67BB8"/>
    <w:rsid w:val="00C67D29"/>
    <w:rsid w:val="00C67F5D"/>
    <w:rsid w:val="00C718E6"/>
    <w:rsid w:val="00C73E4C"/>
    <w:rsid w:val="00C742E1"/>
    <w:rsid w:val="00C75A22"/>
    <w:rsid w:val="00C80273"/>
    <w:rsid w:val="00C80940"/>
    <w:rsid w:val="00C8111B"/>
    <w:rsid w:val="00C82A56"/>
    <w:rsid w:val="00C831F7"/>
    <w:rsid w:val="00C84579"/>
    <w:rsid w:val="00C84E28"/>
    <w:rsid w:val="00C9070E"/>
    <w:rsid w:val="00C91214"/>
    <w:rsid w:val="00C92ECA"/>
    <w:rsid w:val="00C937DD"/>
    <w:rsid w:val="00CA5829"/>
    <w:rsid w:val="00CA600E"/>
    <w:rsid w:val="00CA688B"/>
    <w:rsid w:val="00CA7BBF"/>
    <w:rsid w:val="00CB06EC"/>
    <w:rsid w:val="00CB0DFF"/>
    <w:rsid w:val="00CB28FD"/>
    <w:rsid w:val="00CB4144"/>
    <w:rsid w:val="00CB5563"/>
    <w:rsid w:val="00CC01F1"/>
    <w:rsid w:val="00CC0A22"/>
    <w:rsid w:val="00CC3CC5"/>
    <w:rsid w:val="00CD06B5"/>
    <w:rsid w:val="00CD2D70"/>
    <w:rsid w:val="00CD61F2"/>
    <w:rsid w:val="00CE06F2"/>
    <w:rsid w:val="00CE4BF4"/>
    <w:rsid w:val="00CE4F2D"/>
    <w:rsid w:val="00CE6797"/>
    <w:rsid w:val="00CF3C34"/>
    <w:rsid w:val="00CF4DA8"/>
    <w:rsid w:val="00CF5D36"/>
    <w:rsid w:val="00D006BC"/>
    <w:rsid w:val="00D01DF3"/>
    <w:rsid w:val="00D1011F"/>
    <w:rsid w:val="00D10585"/>
    <w:rsid w:val="00D13A82"/>
    <w:rsid w:val="00D1552B"/>
    <w:rsid w:val="00D158FE"/>
    <w:rsid w:val="00D1606A"/>
    <w:rsid w:val="00D208A1"/>
    <w:rsid w:val="00D21DE1"/>
    <w:rsid w:val="00D22BEA"/>
    <w:rsid w:val="00D22C29"/>
    <w:rsid w:val="00D22C7A"/>
    <w:rsid w:val="00D23888"/>
    <w:rsid w:val="00D245A4"/>
    <w:rsid w:val="00D265F3"/>
    <w:rsid w:val="00D26850"/>
    <w:rsid w:val="00D356D8"/>
    <w:rsid w:val="00D37B2C"/>
    <w:rsid w:val="00D40F96"/>
    <w:rsid w:val="00D523C9"/>
    <w:rsid w:val="00D52897"/>
    <w:rsid w:val="00D55686"/>
    <w:rsid w:val="00D5648B"/>
    <w:rsid w:val="00D574FE"/>
    <w:rsid w:val="00D57AF3"/>
    <w:rsid w:val="00D60455"/>
    <w:rsid w:val="00D608DD"/>
    <w:rsid w:val="00D633CA"/>
    <w:rsid w:val="00D63DA9"/>
    <w:rsid w:val="00D642D2"/>
    <w:rsid w:val="00D66203"/>
    <w:rsid w:val="00D67B3D"/>
    <w:rsid w:val="00D70657"/>
    <w:rsid w:val="00D70C81"/>
    <w:rsid w:val="00D71819"/>
    <w:rsid w:val="00D72A52"/>
    <w:rsid w:val="00D741AE"/>
    <w:rsid w:val="00D80D8E"/>
    <w:rsid w:val="00D8186E"/>
    <w:rsid w:val="00D82A09"/>
    <w:rsid w:val="00D85AAE"/>
    <w:rsid w:val="00D90A53"/>
    <w:rsid w:val="00D964C7"/>
    <w:rsid w:val="00DA203E"/>
    <w:rsid w:val="00DA2295"/>
    <w:rsid w:val="00DA2585"/>
    <w:rsid w:val="00DA5F90"/>
    <w:rsid w:val="00DB035A"/>
    <w:rsid w:val="00DB0A90"/>
    <w:rsid w:val="00DB15FF"/>
    <w:rsid w:val="00DB4109"/>
    <w:rsid w:val="00DC39FB"/>
    <w:rsid w:val="00DC40DA"/>
    <w:rsid w:val="00DC5B3A"/>
    <w:rsid w:val="00DC7821"/>
    <w:rsid w:val="00DC79BF"/>
    <w:rsid w:val="00DD3E80"/>
    <w:rsid w:val="00DD4107"/>
    <w:rsid w:val="00DD4695"/>
    <w:rsid w:val="00DD6DDB"/>
    <w:rsid w:val="00DD73DE"/>
    <w:rsid w:val="00DD759C"/>
    <w:rsid w:val="00DE6768"/>
    <w:rsid w:val="00DE75CE"/>
    <w:rsid w:val="00DF0086"/>
    <w:rsid w:val="00DF07A8"/>
    <w:rsid w:val="00DF1443"/>
    <w:rsid w:val="00E01094"/>
    <w:rsid w:val="00E01298"/>
    <w:rsid w:val="00E0179A"/>
    <w:rsid w:val="00E05065"/>
    <w:rsid w:val="00E057C7"/>
    <w:rsid w:val="00E05861"/>
    <w:rsid w:val="00E05CDF"/>
    <w:rsid w:val="00E12714"/>
    <w:rsid w:val="00E17DB3"/>
    <w:rsid w:val="00E17FC5"/>
    <w:rsid w:val="00E21F78"/>
    <w:rsid w:val="00E22C0F"/>
    <w:rsid w:val="00E22E27"/>
    <w:rsid w:val="00E24402"/>
    <w:rsid w:val="00E24FF6"/>
    <w:rsid w:val="00E265B5"/>
    <w:rsid w:val="00E31B23"/>
    <w:rsid w:val="00E33FE7"/>
    <w:rsid w:val="00E34B4B"/>
    <w:rsid w:val="00E34D93"/>
    <w:rsid w:val="00E40DC8"/>
    <w:rsid w:val="00E41561"/>
    <w:rsid w:val="00E41DFB"/>
    <w:rsid w:val="00E5364A"/>
    <w:rsid w:val="00E538D6"/>
    <w:rsid w:val="00E550A8"/>
    <w:rsid w:val="00E576D4"/>
    <w:rsid w:val="00E57A35"/>
    <w:rsid w:val="00E616B2"/>
    <w:rsid w:val="00E627F2"/>
    <w:rsid w:val="00E708DF"/>
    <w:rsid w:val="00E70A0D"/>
    <w:rsid w:val="00E70AED"/>
    <w:rsid w:val="00E743BC"/>
    <w:rsid w:val="00E75948"/>
    <w:rsid w:val="00E775CC"/>
    <w:rsid w:val="00E82810"/>
    <w:rsid w:val="00E8305F"/>
    <w:rsid w:val="00E84DF5"/>
    <w:rsid w:val="00E85B76"/>
    <w:rsid w:val="00E86E35"/>
    <w:rsid w:val="00E871E2"/>
    <w:rsid w:val="00E8756C"/>
    <w:rsid w:val="00E877FD"/>
    <w:rsid w:val="00EA0B87"/>
    <w:rsid w:val="00EA1650"/>
    <w:rsid w:val="00EA1F1C"/>
    <w:rsid w:val="00EA4FE4"/>
    <w:rsid w:val="00EA744D"/>
    <w:rsid w:val="00EB311C"/>
    <w:rsid w:val="00EB3868"/>
    <w:rsid w:val="00EB38E6"/>
    <w:rsid w:val="00EB7022"/>
    <w:rsid w:val="00EB7EC2"/>
    <w:rsid w:val="00EC1973"/>
    <w:rsid w:val="00EC2A09"/>
    <w:rsid w:val="00EC3DCE"/>
    <w:rsid w:val="00EC433E"/>
    <w:rsid w:val="00EC5A3B"/>
    <w:rsid w:val="00EC5D88"/>
    <w:rsid w:val="00EC6FE8"/>
    <w:rsid w:val="00EC739B"/>
    <w:rsid w:val="00ED07A8"/>
    <w:rsid w:val="00ED0AF0"/>
    <w:rsid w:val="00ED7822"/>
    <w:rsid w:val="00EE0F8D"/>
    <w:rsid w:val="00EE1BC7"/>
    <w:rsid w:val="00EE2D39"/>
    <w:rsid w:val="00EE476A"/>
    <w:rsid w:val="00EE54D3"/>
    <w:rsid w:val="00EE5F15"/>
    <w:rsid w:val="00EE67CE"/>
    <w:rsid w:val="00EE6A89"/>
    <w:rsid w:val="00EE779A"/>
    <w:rsid w:val="00EF02DB"/>
    <w:rsid w:val="00EF065C"/>
    <w:rsid w:val="00EF30A2"/>
    <w:rsid w:val="00EF695E"/>
    <w:rsid w:val="00F01044"/>
    <w:rsid w:val="00F02533"/>
    <w:rsid w:val="00F04CA5"/>
    <w:rsid w:val="00F175DF"/>
    <w:rsid w:val="00F21179"/>
    <w:rsid w:val="00F24123"/>
    <w:rsid w:val="00F24410"/>
    <w:rsid w:val="00F2733D"/>
    <w:rsid w:val="00F30D4B"/>
    <w:rsid w:val="00F32DAB"/>
    <w:rsid w:val="00F33D7E"/>
    <w:rsid w:val="00F35914"/>
    <w:rsid w:val="00F35DD2"/>
    <w:rsid w:val="00F36C57"/>
    <w:rsid w:val="00F40079"/>
    <w:rsid w:val="00F40F07"/>
    <w:rsid w:val="00F41300"/>
    <w:rsid w:val="00F44A7F"/>
    <w:rsid w:val="00F452C8"/>
    <w:rsid w:val="00F534E7"/>
    <w:rsid w:val="00F5366B"/>
    <w:rsid w:val="00F55909"/>
    <w:rsid w:val="00F5631E"/>
    <w:rsid w:val="00F610E0"/>
    <w:rsid w:val="00F70405"/>
    <w:rsid w:val="00F7055A"/>
    <w:rsid w:val="00F714F6"/>
    <w:rsid w:val="00F735B6"/>
    <w:rsid w:val="00F7543F"/>
    <w:rsid w:val="00F763BB"/>
    <w:rsid w:val="00F77A04"/>
    <w:rsid w:val="00F77EB2"/>
    <w:rsid w:val="00F800E0"/>
    <w:rsid w:val="00F8054B"/>
    <w:rsid w:val="00F805BF"/>
    <w:rsid w:val="00F82B3D"/>
    <w:rsid w:val="00F86A30"/>
    <w:rsid w:val="00FA5DB6"/>
    <w:rsid w:val="00FB1C5D"/>
    <w:rsid w:val="00FB4514"/>
    <w:rsid w:val="00FB5884"/>
    <w:rsid w:val="00FB5F61"/>
    <w:rsid w:val="00FB6BE1"/>
    <w:rsid w:val="00FB72DD"/>
    <w:rsid w:val="00FC25B8"/>
    <w:rsid w:val="00FC6FB6"/>
    <w:rsid w:val="00FD0690"/>
    <w:rsid w:val="00FD3481"/>
    <w:rsid w:val="00FD4242"/>
    <w:rsid w:val="00FD54DD"/>
    <w:rsid w:val="00FD588C"/>
    <w:rsid w:val="00FD5DB1"/>
    <w:rsid w:val="00FD748A"/>
    <w:rsid w:val="00FE4487"/>
    <w:rsid w:val="00FE4BC4"/>
    <w:rsid w:val="00FE652B"/>
    <w:rsid w:val="00FF261A"/>
    <w:rsid w:val="00FF3B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808EC"/>
  <w15:docId w15:val="{0663723E-0076-4075-95B9-AFEC254CE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DA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44432"/>
    <w:pPr>
      <w:spacing w:before="100" w:line="480" w:lineRule="exact"/>
      <w:ind w:left="960" w:hangingChars="300" w:hanging="960"/>
      <w:jc w:val="both"/>
    </w:pPr>
    <w:rPr>
      <w:rFonts w:eastAsia="標楷體"/>
      <w:sz w:val="32"/>
    </w:rPr>
  </w:style>
  <w:style w:type="paragraph" w:styleId="a4">
    <w:name w:val="Balloon Text"/>
    <w:basedOn w:val="a"/>
    <w:link w:val="a5"/>
    <w:uiPriority w:val="99"/>
    <w:semiHidden/>
    <w:rsid w:val="00310433"/>
    <w:rPr>
      <w:rFonts w:ascii="Arial" w:hAnsi="Arial"/>
      <w:sz w:val="18"/>
      <w:szCs w:val="18"/>
    </w:rPr>
  </w:style>
  <w:style w:type="paragraph" w:styleId="HTML">
    <w:name w:val="HTML Preformatted"/>
    <w:basedOn w:val="a"/>
    <w:link w:val="HTML0"/>
    <w:uiPriority w:val="99"/>
    <w:rsid w:val="00FB5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3">
    <w:name w:val="Body Text Indent 3"/>
    <w:basedOn w:val="a"/>
    <w:rsid w:val="00FB5884"/>
    <w:pPr>
      <w:widowControl/>
      <w:ind w:left="900"/>
    </w:pPr>
    <w:rPr>
      <w:rFonts w:eastAsia="標楷體"/>
      <w:kern w:val="0"/>
      <w:sz w:val="28"/>
    </w:rPr>
  </w:style>
  <w:style w:type="paragraph" w:styleId="a6">
    <w:name w:val="footer"/>
    <w:basedOn w:val="a"/>
    <w:link w:val="a7"/>
    <w:uiPriority w:val="99"/>
    <w:rsid w:val="00FB5884"/>
    <w:pPr>
      <w:tabs>
        <w:tab w:val="center" w:pos="4153"/>
        <w:tab w:val="right" w:pos="8306"/>
      </w:tabs>
      <w:snapToGrid w:val="0"/>
    </w:pPr>
    <w:rPr>
      <w:sz w:val="20"/>
      <w:szCs w:val="20"/>
    </w:rPr>
  </w:style>
  <w:style w:type="character" w:styleId="a8">
    <w:name w:val="page number"/>
    <w:basedOn w:val="a0"/>
    <w:rsid w:val="00FB5884"/>
  </w:style>
  <w:style w:type="paragraph" w:customStyle="1" w:styleId="xl53">
    <w:name w:val="xl53"/>
    <w:basedOn w:val="a"/>
    <w:rsid w:val="00FB5884"/>
    <w:pPr>
      <w:widowControl/>
      <w:pBdr>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rPr>
  </w:style>
  <w:style w:type="table" w:styleId="a9">
    <w:name w:val="Table Grid"/>
    <w:basedOn w:val="a1"/>
    <w:uiPriority w:val="99"/>
    <w:rsid w:val="00FB588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rsid w:val="00EF30A2"/>
    <w:pPr>
      <w:spacing w:line="480" w:lineRule="exact"/>
      <w:ind w:leftChars="200" w:left="480" w:firstLineChars="200" w:firstLine="560"/>
      <w:jc w:val="both"/>
    </w:pPr>
    <w:rPr>
      <w:rFonts w:ascii="新細明體" w:hAnsi="新細明體"/>
      <w:sz w:val="28"/>
    </w:rPr>
  </w:style>
  <w:style w:type="paragraph" w:styleId="aa">
    <w:name w:val="Body Text"/>
    <w:basedOn w:val="a"/>
    <w:rsid w:val="00EF30A2"/>
    <w:pPr>
      <w:widowControl/>
      <w:jc w:val="both"/>
    </w:pPr>
    <w:rPr>
      <w:rFonts w:eastAsia="標楷體"/>
      <w:kern w:val="0"/>
      <w:sz w:val="28"/>
    </w:rPr>
  </w:style>
  <w:style w:type="paragraph" w:customStyle="1" w:styleId="8">
    <w:name w:val="本文8"/>
    <w:basedOn w:val="a"/>
    <w:rsid w:val="00EF30A2"/>
    <w:rPr>
      <w:rFonts w:eastAsia="華康特粗圓體"/>
    </w:rPr>
  </w:style>
  <w:style w:type="paragraph" w:styleId="ab">
    <w:name w:val="header"/>
    <w:basedOn w:val="a"/>
    <w:link w:val="ac"/>
    <w:uiPriority w:val="99"/>
    <w:rsid w:val="003D37C8"/>
    <w:pPr>
      <w:tabs>
        <w:tab w:val="center" w:pos="4153"/>
        <w:tab w:val="right" w:pos="8306"/>
      </w:tabs>
      <w:snapToGrid w:val="0"/>
    </w:pPr>
    <w:rPr>
      <w:sz w:val="20"/>
      <w:szCs w:val="20"/>
    </w:rPr>
  </w:style>
  <w:style w:type="character" w:customStyle="1" w:styleId="ac">
    <w:name w:val="頁首 字元"/>
    <w:link w:val="ab"/>
    <w:uiPriority w:val="99"/>
    <w:rsid w:val="003D37C8"/>
    <w:rPr>
      <w:kern w:val="2"/>
    </w:rPr>
  </w:style>
  <w:style w:type="paragraph" w:styleId="ad">
    <w:name w:val="List Paragraph"/>
    <w:basedOn w:val="a"/>
    <w:uiPriority w:val="99"/>
    <w:qFormat/>
    <w:rsid w:val="00B66FE6"/>
    <w:pPr>
      <w:ind w:leftChars="200" w:left="480"/>
    </w:pPr>
    <w:rPr>
      <w:rFonts w:ascii="Calibri" w:hAnsi="Calibri" w:cs="Calibri"/>
    </w:rPr>
  </w:style>
  <w:style w:type="paragraph" w:styleId="ae">
    <w:name w:val="Salutation"/>
    <w:basedOn w:val="a"/>
    <w:next w:val="a"/>
    <w:link w:val="af"/>
    <w:rsid w:val="003B5219"/>
    <w:rPr>
      <w:rFonts w:ascii="標楷體" w:eastAsia="標楷體" w:hAnsi="標楷體"/>
      <w:color w:val="000000"/>
      <w:sz w:val="32"/>
      <w:szCs w:val="32"/>
    </w:rPr>
  </w:style>
  <w:style w:type="character" w:customStyle="1" w:styleId="af">
    <w:name w:val="問候 字元"/>
    <w:link w:val="ae"/>
    <w:rsid w:val="003B5219"/>
    <w:rPr>
      <w:rFonts w:ascii="標楷體" w:eastAsia="標楷體" w:hAnsi="標楷體" w:cs="標楷體"/>
      <w:color w:val="000000"/>
      <w:kern w:val="2"/>
      <w:sz w:val="32"/>
      <w:szCs w:val="32"/>
    </w:rPr>
  </w:style>
  <w:style w:type="paragraph" w:styleId="af0">
    <w:name w:val="Closing"/>
    <w:basedOn w:val="a"/>
    <w:link w:val="af1"/>
    <w:rsid w:val="003B5219"/>
    <w:pPr>
      <w:ind w:leftChars="1800" w:left="100"/>
    </w:pPr>
    <w:rPr>
      <w:rFonts w:ascii="標楷體" w:eastAsia="標楷體" w:hAnsi="標楷體"/>
      <w:color w:val="000000"/>
      <w:sz w:val="32"/>
      <w:szCs w:val="32"/>
    </w:rPr>
  </w:style>
  <w:style w:type="character" w:customStyle="1" w:styleId="af1">
    <w:name w:val="結語 字元"/>
    <w:link w:val="af0"/>
    <w:rsid w:val="003B5219"/>
    <w:rPr>
      <w:rFonts w:ascii="標楷體" w:eastAsia="標楷體" w:hAnsi="標楷體" w:cs="標楷體"/>
      <w:color w:val="000000"/>
      <w:kern w:val="2"/>
      <w:sz w:val="32"/>
      <w:szCs w:val="32"/>
    </w:rPr>
  </w:style>
  <w:style w:type="paragraph" w:styleId="af2">
    <w:name w:val="No Spacing"/>
    <w:uiPriority w:val="1"/>
    <w:qFormat/>
    <w:rsid w:val="005631B3"/>
    <w:pPr>
      <w:widowControl w:val="0"/>
    </w:pPr>
    <w:rPr>
      <w:rFonts w:ascii="Calibri" w:hAnsi="Calibri"/>
      <w:kern w:val="2"/>
      <w:sz w:val="24"/>
      <w:szCs w:val="22"/>
    </w:rPr>
  </w:style>
  <w:style w:type="paragraph" w:customStyle="1" w:styleId="30">
    <w:name w:val="字元 字元3 字元 字元"/>
    <w:basedOn w:val="a"/>
    <w:rsid w:val="00A80EF7"/>
    <w:pPr>
      <w:widowControl/>
      <w:spacing w:after="160" w:line="240" w:lineRule="exact"/>
    </w:pPr>
    <w:rPr>
      <w:rFonts w:ascii="Tahoma" w:hAnsi="Tahoma"/>
      <w:kern w:val="0"/>
      <w:sz w:val="20"/>
      <w:szCs w:val="20"/>
      <w:lang w:eastAsia="en-US"/>
    </w:rPr>
  </w:style>
  <w:style w:type="character" w:customStyle="1" w:styleId="a7">
    <w:name w:val="頁尾 字元"/>
    <w:link w:val="a6"/>
    <w:uiPriority w:val="99"/>
    <w:rsid w:val="00A80EF7"/>
    <w:rPr>
      <w:kern w:val="2"/>
    </w:rPr>
  </w:style>
  <w:style w:type="character" w:customStyle="1" w:styleId="a5">
    <w:name w:val="註解方塊文字 字元"/>
    <w:link w:val="a4"/>
    <w:uiPriority w:val="99"/>
    <w:semiHidden/>
    <w:rsid w:val="00A80EF7"/>
    <w:rPr>
      <w:rFonts w:ascii="Arial" w:hAnsi="Arial"/>
      <w:kern w:val="2"/>
      <w:sz w:val="18"/>
      <w:szCs w:val="18"/>
    </w:rPr>
  </w:style>
  <w:style w:type="numbering" w:customStyle="1" w:styleId="1">
    <w:name w:val="無清單1"/>
    <w:next w:val="a2"/>
    <w:uiPriority w:val="99"/>
    <w:semiHidden/>
    <w:unhideWhenUsed/>
    <w:rsid w:val="00BD5013"/>
  </w:style>
  <w:style w:type="character" w:styleId="af3">
    <w:name w:val="Hyperlink"/>
    <w:uiPriority w:val="99"/>
    <w:unhideWhenUsed/>
    <w:rsid w:val="00BD5013"/>
    <w:rPr>
      <w:color w:val="0563C1"/>
      <w:u w:val="single"/>
    </w:rPr>
  </w:style>
  <w:style w:type="character" w:customStyle="1" w:styleId="HTML0">
    <w:name w:val="HTML 預設格式 字元"/>
    <w:link w:val="HTML"/>
    <w:uiPriority w:val="99"/>
    <w:rsid w:val="00BD5013"/>
    <w:rPr>
      <w:rFonts w:ascii="Arial Unicode MS" w:eastAsia="Arial Unicode MS" w:hAnsi="Arial Unicode MS" w:cs="Arial Unicode MS"/>
    </w:rPr>
  </w:style>
  <w:style w:type="paragraph" w:customStyle="1" w:styleId="10">
    <w:name w:val="清單段落1"/>
    <w:basedOn w:val="a"/>
    <w:rsid w:val="007714F2"/>
    <w:pPr>
      <w:ind w:leftChars="200" w:left="48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310996">
      <w:bodyDiv w:val="1"/>
      <w:marLeft w:val="0"/>
      <w:marRight w:val="0"/>
      <w:marTop w:val="0"/>
      <w:marBottom w:val="0"/>
      <w:divBdr>
        <w:top w:val="none" w:sz="0" w:space="0" w:color="auto"/>
        <w:left w:val="none" w:sz="0" w:space="0" w:color="auto"/>
        <w:bottom w:val="none" w:sz="0" w:space="0" w:color="auto"/>
        <w:right w:val="none" w:sz="0" w:space="0" w:color="auto"/>
      </w:divBdr>
    </w:div>
    <w:div w:id="983512909">
      <w:bodyDiv w:val="1"/>
      <w:marLeft w:val="0"/>
      <w:marRight w:val="0"/>
      <w:marTop w:val="0"/>
      <w:marBottom w:val="0"/>
      <w:divBdr>
        <w:top w:val="none" w:sz="0" w:space="0" w:color="auto"/>
        <w:left w:val="none" w:sz="0" w:space="0" w:color="auto"/>
        <w:bottom w:val="none" w:sz="0" w:space="0" w:color="auto"/>
        <w:right w:val="none" w:sz="0" w:space="0" w:color="auto"/>
      </w:divBdr>
    </w:div>
    <w:div w:id="110823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C5BC0-4CAF-44B6-8B06-FAE7DABD3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595</Words>
  <Characters>3393</Characters>
  <Application>Microsoft Office Word</Application>
  <DocSecurity>0</DocSecurity>
  <Lines>28</Lines>
  <Paragraphs>7</Paragraphs>
  <ScaleCrop>false</ScaleCrop>
  <Company>judicial</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保障法研修</dc:title>
  <dc:creator>user</dc:creator>
  <cp:lastModifiedBy>User</cp:lastModifiedBy>
  <cp:revision>2</cp:revision>
  <cp:lastPrinted>2022-06-28T02:26:00Z</cp:lastPrinted>
  <dcterms:created xsi:type="dcterms:W3CDTF">2022-08-12T05:58:00Z</dcterms:created>
  <dcterms:modified xsi:type="dcterms:W3CDTF">2022-08-12T05:58:00Z</dcterms:modified>
</cp:coreProperties>
</file>